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761" w:rsidRDefault="00CA0761" w:rsidP="00CA0761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Товары медицинского назначения, </w:t>
      </w:r>
    </w:p>
    <w:p w:rsidR="00CA0761" w:rsidRPr="00CA0761" w:rsidRDefault="00CA0761" w:rsidP="00CA0761">
      <w:pPr>
        <w:spacing w:after="0" w:line="280" w:lineRule="exact"/>
        <w:jc w:val="center"/>
        <w:rPr>
          <w:rFonts w:ascii="Times New Roman" w:eastAsia="Calibri" w:hAnsi="Times New Roman" w:cs="Times New Roman"/>
          <w:b/>
          <w:bCs/>
          <w:sz w:val="30"/>
          <w:szCs w:val="30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30"/>
          <w:szCs w:val="30"/>
        </w:rPr>
        <w:t>производимые</w:t>
      </w:r>
      <w:proofErr w:type="gramEnd"/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предприяти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ями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Октябрьского района г. 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Минска (</w:t>
      </w:r>
      <w:r w:rsidRPr="00CA0761">
        <w:rPr>
          <w:rFonts w:ascii="Times New Roman" w:eastAsia="Calibri" w:hAnsi="Times New Roman" w:cs="Times New Roman"/>
          <w:b/>
          <w:bCs/>
          <w:sz w:val="30"/>
          <w:szCs w:val="30"/>
        </w:rPr>
        <w:t>Республика Беларусь</w:t>
      </w:r>
      <w:r>
        <w:rPr>
          <w:rFonts w:ascii="Times New Roman" w:eastAsia="Calibri" w:hAnsi="Times New Roman" w:cs="Times New Roman"/>
          <w:b/>
          <w:bCs/>
          <w:sz w:val="30"/>
          <w:szCs w:val="30"/>
        </w:rPr>
        <w:t>)</w:t>
      </w:r>
    </w:p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tbl>
      <w:tblPr>
        <w:tblStyle w:val="a3"/>
        <w:tblW w:w="13717" w:type="dxa"/>
        <w:tblLook w:val="04A0" w:firstRow="1" w:lastRow="0" w:firstColumn="1" w:lastColumn="0" w:noHBand="0" w:noVBand="1"/>
      </w:tblPr>
      <w:tblGrid>
        <w:gridCol w:w="466"/>
        <w:gridCol w:w="2194"/>
        <w:gridCol w:w="2934"/>
        <w:gridCol w:w="1443"/>
        <w:gridCol w:w="1680"/>
        <w:gridCol w:w="2017"/>
        <w:gridCol w:w="2983"/>
      </w:tblGrid>
      <w:tr w:rsidR="00CA0761" w:rsidRPr="00CA0761" w:rsidTr="00CA0761">
        <w:trPr>
          <w:trHeight w:val="1200"/>
        </w:trPr>
        <w:tc>
          <w:tcPr>
            <w:tcW w:w="466" w:type="dxa"/>
            <w:noWrap/>
            <w:hideMark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94" w:type="dxa"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организации</w:t>
            </w:r>
            <w:proofErr w:type="spellEnd"/>
          </w:p>
        </w:tc>
        <w:tc>
          <w:tcPr>
            <w:tcW w:w="2934" w:type="dxa"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производительной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продукции</w:t>
            </w:r>
            <w:proofErr w:type="spellEnd"/>
          </w:p>
        </w:tc>
        <w:tc>
          <w:tcPr>
            <w:tcW w:w="1443" w:type="dxa"/>
            <w:noWrap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Код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ТН ВЭД</w:t>
            </w:r>
          </w:p>
        </w:tc>
        <w:tc>
          <w:tcPr>
            <w:tcW w:w="1680" w:type="dxa"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Возможный объем поставки в РФ (с указанием единицы измерения)</w:t>
            </w:r>
          </w:p>
        </w:tc>
        <w:tc>
          <w:tcPr>
            <w:tcW w:w="2017" w:type="dxa"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Регион РФ, в который возможна поставка продукции</w:t>
            </w:r>
          </w:p>
        </w:tc>
        <w:tc>
          <w:tcPr>
            <w:tcW w:w="2983" w:type="dxa"/>
            <w:hideMark/>
          </w:tcPr>
          <w:p w:rsidR="00CA0761" w:rsidRPr="00CA0761" w:rsidRDefault="00CA0761" w:rsidP="00CA07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Контакты</w:t>
            </w:r>
            <w:proofErr w:type="spellEnd"/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Анализ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Раствор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промывающий для гематологических анализаторов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3402909000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литров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регионы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hyperlink r:id="rId5" w:history="1">
              <w:r w:rsidRPr="00CA076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marketing@analizmed.by</w:t>
              </w:r>
            </w:hyperlink>
          </w:p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CA0761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sales@analizmed.by</w:t>
            </w: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Раствор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очищающий для гематологических анализаторов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3402909000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литров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Раствор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лизирующий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для гематологических анализаторов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литров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Раствор изотонический для гематологических анализаторов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литров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фолликулостимулирующего гормона в сыворотке крови человека «ИФА-ФСГ 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лютеинизирующего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гормона в сыворотке крови человека «ИФА-ЛГ»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свободного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трийодтиронина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крови человека «ИФ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А-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свободный ТЗ»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общего тироксина в сыворотке крови человека «ИФА-Т4»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</w:t>
            </w: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lastRenderedPageBreak/>
              <w:t>иммуноферментного определения свободного тироксина в сыворотке крови человека «ИФ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А-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свободный Т4»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тестостерона в сыворотке крови человека «ИФА-ТЕСТОСТЕРОН»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эстрадиола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крови человека «ИФА-ЭСТРАДИОЛ»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тиреоглобулина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крови человека «ИФА-ТГ»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раковоэмбрионального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антигена в сыворотке крови человека «ИФА-РЭА»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СА-19-9 в сыворотке крови человека «ИФА-СА-19-9»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СА 125 в сыворотке крови человека «ИФА-СА-125»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дегидроэпиандростеро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сульфата в сыворотке крови человека «ИФА-ДЭАС»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17-ОН прогестерона в сыворотке </w:t>
            </w: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lastRenderedPageBreak/>
              <w:t>крови человека «ИФА-17-ОН ПРОГЕСТЕРОН»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бета-субъединицы хорионического гонадотропина в сыворотке крови человека «ИФА-бет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а-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ХГЧ»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прогестерона в сыворотке крови человека «ИФА-ПРОГЕСТЕРОН»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хорионического гонадотропина в сыворотке крови человека «ИФА-ХГЧ»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альфа-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фетопротеина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крови человека «ИФА-АФП»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свободного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простатспецифического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антигена в сыворотке крови человека «ИФ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А-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свободный ПСА»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простатспецифического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антигена в сыворотке крови человека «ИФА-ПСА»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антител к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тиропероксидазе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крови человека «ИФА-А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ТПО»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реактивов для иммуноферментного определения антител к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тиреоглобулину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 сыворотке </w:t>
            </w: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lastRenderedPageBreak/>
              <w:t>крови человека «ИФА-АТ-ТГ»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тиреотропного гормона в сыворотке крови человека «ИФА-ТТГ»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пролактина в сыворотке крови человека «ИФА-ПРОЛАКТШ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-!»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реактивов для иммуноферментного определения кортизола в сыворотке крови человека «ИФА-КОРТИЗОЛ»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реагентов для определения содержания 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реактивного белка в сыворотке крови методом латекс- агглютинации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реагентов для определения содержания ревматоидного фактора в сыворотке крови методом латек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агглютинации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реагентов для определения содержания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антистрептолизина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"О" в сыворотке крови методом латек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с-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агглютинации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500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Набор реагентов для определения фибриногена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тромбинового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времени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протромбинового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времени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3002120009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rPr>
          <w:trHeight w:val="357"/>
        </w:trPr>
        <w:tc>
          <w:tcPr>
            <w:tcW w:w="466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Набор реагентов для </w:t>
            </w:r>
            <w:proofErr w:type="gram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определения</w:t>
            </w:r>
            <w:proofErr w:type="gram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активированного парциального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>тромбопластинового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 w:bidi="ru-RU"/>
              </w:rPr>
              <w:t xml:space="preserve"> времени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3822190009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200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наборов</w:t>
            </w:r>
            <w:proofErr w:type="spellEnd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в </w:t>
            </w:r>
            <w:proofErr w:type="spellStart"/>
            <w:r w:rsidRPr="00CA0761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ru-RU" w:bidi="ru-RU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ООО "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Арвитмедикл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гамма-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глютамилтрансферазы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«ГГТ»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6" w:history="1">
              <w:r w:rsidRPr="00CA076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marketing@fenoxmed.by</w:t>
              </w:r>
            </w:hyperlink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7" w:history="1">
              <w:r w:rsidRPr="00CA076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arvit@fenoxmed.by</w:t>
              </w:r>
            </w:hyperlink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щелочной фосфатазы «ЩЕЛОЧНАЯ ФОСФАТАЗА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DEA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щелочной фосфатазы «ЩЕЛОЧНАЯ ФОСФАТАЗА АМР»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лактатдегидрогеназы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«ЛДГ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SCE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лактатдегидрогеназы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«ЛДГ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IFCC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гидроксибутиратдегидрогеназы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«ГБДГ»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альфа-амилазы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«АМИЛАЗА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альфа-амилазы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«АМИЛАЗА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7»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креатинфосфокиназы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«КФК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IFCC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аспартатаминотрансферазы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«АСТ»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аланинаминотрансферазы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«АЛТ»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креатинфосфокиназы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сердечной фракции «КФК-МВ»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активности липазы «ЛИПАЗА»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холинэстеразы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«ХОЛИНЭСТЕРАЗА»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активности панкреатической амилазы «ПАНКРЕАТИЧЕСКАЯ АМИЛАЗА»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активности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аденозиндеаминазы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«АДА»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Наборы реагентов для определения мочевой кислоты «МОЧЕВАЯ КИСЛОТА»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мочевой кислоты «МОЧЕВАЯ КИСЛОТА ПЛЮС»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мочевины «МОЧЕВИНА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UV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мочевины «МОЧЕВИНА»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глюкозы «ГЛЮКОЗА»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глюкозы «ГЛЮКОЗА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UV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креатинина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«КРЕАТИНИН ПИКРАТ»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креатинина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«КРЕАТИНИН ЭНЗИМ»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белка «ОБЩИЙ БЕЛОК»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белка в моче и спинномозговой жидкости «ОБЩИЙ БЕЛОК В МОЧЕ И СМЖ»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прямого билирубина «ПРЯМОЙ БИЛИРУБИН»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прямого билирубина «ПРЯМОЙ БИЛИРУБИН ДФД»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прямого билирубина «ПРЯМОЙ БИЛИРУБИН ВАНАДАТ»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прямого билирубина «ПРЯМОЙ БИЛИРУБИН ДХА»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определения прямого билирубина «ПРЯМОЙ БИЛИРУБИН ДМСО»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билирубина «ОБЩИЙ БИЛИРУБИН»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билирубина «ОБЩИЙ БИЛИРУБИН ДФД»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билирубина «ОБЩИЙ БИЛИРУБИН ВАНАДАТ»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билирубина «ОБЩИЙ БИЛИРУБИН ДХА»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общего билирубина «ОБЩИЙ БИЛИРУБИН ДМСО»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прямого и общего билирубина «ПРЯМОЙ И ОБЩИЙ БИЛИРУБИН»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альбумина «АЛЬБУМИН»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гомоцистеина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«ГОМОЦИСТЕИН»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фруктозамина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«ФРУКТОЗАМИН»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определения железа «ЖЕЛЕЗО ХАВ»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железа «ЖЕЛЕЗО ФЕРРОЗИН»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железа «ЖЕЛЕЗО ФЕРЕН»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общей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железосвязывающей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способности «ОЖСС 1»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общей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железосвязывающей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способности «ОЖСС 2»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ненасыщенной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железосвязывающей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способности «НЖСС»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магния «МАГНИЙ»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хлоридов «ХЛОРИДЫ»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кальция «КАЛЬЦИЙ СРС»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кальция «КАЛЬЦИЙ АРСЕНАЗО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кальция «КАЛЬЦИЙ МТВ»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калия «КАЛИЙ»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калия «КАЛИЙ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UV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фосфора «ФОСФОР»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холестерина «ХОЛЕСТЕРИН»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холестерина и фракций «ХОЛЕСТЕРИН и фракции»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триглицеридов «ТРИГЛИЦЕРИДЫ»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холестерина липопротеинов высокой плотности «ХЛВП»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холестерина липопротеинов низкой плотности «ХЛНП»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3822190009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гликогемоглобина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HbA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«ГЛИКОГЕМОГЛОБИН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HbA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иммуноглобулина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«ИММУНОГЛОБУЛИН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иммуноглобулина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«ИММУНОГЛОБУЛИН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G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иммуноглобулина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М «ИММУНОГЛОБУЛИН М»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аполипопротеина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А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«АПО А1»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аполипопротеина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В «АПО В»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антистрептолизина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-О «АСЛ-О»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гликозилированного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гемоглобина А1с «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HbA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c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%»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липопротеина (а) «ЛП (а)»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ревматоидного фактора «РФ»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rPr>
          <w:trHeight w:val="701"/>
        </w:trPr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С3 компонента комплемента «С3»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С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компонента комплемента «С4»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С-реактивного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белка «СРБ»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gram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С-реактивного</w:t>
            </w:r>
            <w:proofErr w:type="gram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белка высокочувствительным методом «СРБ-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hs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микроальбумина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«МИКРОАЛЬБУМИН»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трансферрина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«ТРАНСФЕРРИН»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ферритина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«ФЕРРИТИН»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церулоплазмина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«ЦЕРУЛОПЛАЗМИН»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гаптоглобина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«ГАПТОГЛОБИН»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миоглобина «МИОГЛОБИН»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Д-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димера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«Д-ДИМЕР»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антитромбина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«АНТИТРОМБИН 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Набор реагентов для определения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цистатина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-С «ЦИСТАТИН-С»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альфа-1-кислого гликопротеина «альфа-1-КИСЛЫЙ ГЛИКОПРОТЕИН»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альфа-1-микроглобулина «альфа-1-МИКРОГЛОБУЛИН»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Набор реагентов для определения альфа-1-антитрипсина «альфа-1-АНТИТРИПСИН»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3002120009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70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наборов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  <w:proofErr w:type="spellEnd"/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Все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регионы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России</w:t>
            </w:r>
            <w:proofErr w:type="spellEnd"/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3.</w:t>
            </w:r>
            <w:bookmarkStart w:id="0" w:name="_GoBack"/>
            <w:bookmarkEnd w:id="0"/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ЗАО </w:t>
            </w:r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СоларЛС</w:t>
            </w:r>
            <w:proofErr w:type="spellEnd"/>
            <w:r w:rsidRPr="00CA07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Лазеры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9013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8" w:history="1">
              <w:r w:rsidRPr="00CA0761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ps@solarls.eu</w:t>
              </w:r>
            </w:hyperlink>
          </w:p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Медицинские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лазеры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8543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7шт.</w:t>
            </w: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Санкт-Петербург, Краснодарский край, Россия</w:t>
            </w:r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A0761" w:rsidRPr="00CA0761" w:rsidTr="00CA0761">
        <w:tc>
          <w:tcPr>
            <w:tcW w:w="466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9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34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Спектральные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приборы</w:t>
            </w:r>
            <w:proofErr w:type="spellEnd"/>
          </w:p>
        </w:tc>
        <w:tc>
          <w:tcPr>
            <w:tcW w:w="144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9027</w:t>
            </w:r>
          </w:p>
        </w:tc>
        <w:tc>
          <w:tcPr>
            <w:tcW w:w="1680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11шт.</w:t>
            </w:r>
          </w:p>
        </w:tc>
        <w:tc>
          <w:tcPr>
            <w:tcW w:w="2017" w:type="dxa"/>
          </w:tcPr>
          <w:p w:rsidR="00CA0761" w:rsidRPr="00CA0761" w:rsidRDefault="00CA0761" w:rsidP="00CA07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Санкт-Петербург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Москва</w:t>
            </w:r>
            <w:proofErr w:type="spellEnd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A07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2983" w:type="dxa"/>
          </w:tcPr>
          <w:p w:rsidR="00CA0761" w:rsidRPr="00CA0761" w:rsidRDefault="00CA0761" w:rsidP="00CA0761">
            <w:pPr>
              <w:spacing w:line="28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CA0761" w:rsidRPr="00CA0761" w:rsidRDefault="00CA0761" w:rsidP="00CA0761">
      <w:pPr>
        <w:spacing w:after="0" w:line="280" w:lineRule="exact"/>
        <w:rPr>
          <w:rFonts w:ascii="Times New Roman" w:eastAsia="Calibri" w:hAnsi="Times New Roman" w:cs="Times New Roman"/>
          <w:sz w:val="30"/>
          <w:szCs w:val="30"/>
        </w:rPr>
      </w:pPr>
    </w:p>
    <w:p w:rsidR="000E2999" w:rsidRDefault="000E2999"/>
    <w:sectPr w:rsidR="000E2999" w:rsidSect="00CA0761">
      <w:headerReference w:type="default" r:id="rId9"/>
      <w:pgSz w:w="15840" w:h="12240" w:orient="landscape"/>
      <w:pgMar w:top="1134" w:right="992" w:bottom="28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219044"/>
      <w:docPartObj>
        <w:docPartGallery w:val="Page Numbers (Top of Page)"/>
        <w:docPartUnique/>
      </w:docPartObj>
    </w:sdtPr>
    <w:sdtEndPr/>
    <w:sdtContent>
      <w:p w:rsidR="00412D7F" w:rsidRDefault="00CA07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0761">
          <w:rPr>
            <w:noProof/>
            <w:lang w:val="ru-RU"/>
          </w:rPr>
          <w:t>12</w:t>
        </w:r>
        <w:r>
          <w:fldChar w:fldCharType="end"/>
        </w:r>
      </w:p>
    </w:sdtContent>
  </w:sdt>
  <w:p w:rsidR="00412D7F" w:rsidRDefault="00CA076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A8"/>
    <w:rsid w:val="000E2999"/>
    <w:rsid w:val="00CA0761"/>
    <w:rsid w:val="00EE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0761"/>
  </w:style>
  <w:style w:type="table" w:styleId="a3">
    <w:name w:val="Table Grid"/>
    <w:basedOn w:val="a1"/>
    <w:uiPriority w:val="39"/>
    <w:rsid w:val="00CA07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0761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CA0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A0761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0761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CA076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A0761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A0761"/>
    <w:rPr>
      <w:lang w:val="en-US"/>
    </w:rPr>
  </w:style>
  <w:style w:type="paragraph" w:styleId="a7">
    <w:name w:val="footer"/>
    <w:basedOn w:val="a"/>
    <w:link w:val="a8"/>
    <w:uiPriority w:val="99"/>
    <w:unhideWhenUsed/>
    <w:rsid w:val="00CA0761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CA076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A0761"/>
  </w:style>
  <w:style w:type="table" w:styleId="a3">
    <w:name w:val="Table Grid"/>
    <w:basedOn w:val="a1"/>
    <w:uiPriority w:val="39"/>
    <w:rsid w:val="00CA07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0761"/>
    <w:rPr>
      <w:color w:val="0000FF"/>
      <w:u w:val="single"/>
    </w:rPr>
  </w:style>
  <w:style w:type="character" w:customStyle="1" w:styleId="2TimesNewRoman95pt">
    <w:name w:val="Основной текст (2) + Times New Roman;9;5 pt"/>
    <w:basedOn w:val="a0"/>
    <w:rsid w:val="00CA07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A0761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0761"/>
    <w:pPr>
      <w:widowControl w:val="0"/>
      <w:shd w:val="clear" w:color="auto" w:fill="FFFFFF"/>
      <w:spacing w:after="0" w:line="198" w:lineRule="exact"/>
      <w:jc w:val="right"/>
    </w:pPr>
    <w:rPr>
      <w:rFonts w:ascii="Arial" w:eastAsia="Arial" w:hAnsi="Arial" w:cs="Arial"/>
      <w:sz w:val="15"/>
      <w:szCs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CA0761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A0761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CA0761"/>
    <w:rPr>
      <w:lang w:val="en-US"/>
    </w:rPr>
  </w:style>
  <w:style w:type="paragraph" w:styleId="a7">
    <w:name w:val="footer"/>
    <w:basedOn w:val="a"/>
    <w:link w:val="a8"/>
    <w:uiPriority w:val="99"/>
    <w:unhideWhenUsed/>
    <w:rsid w:val="00CA0761"/>
    <w:pPr>
      <w:tabs>
        <w:tab w:val="center" w:pos="4677"/>
        <w:tab w:val="right" w:pos="9355"/>
      </w:tabs>
      <w:spacing w:after="0" w:line="240" w:lineRule="auto"/>
    </w:pPr>
    <w:rPr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CA076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@solarls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vit@fenoxmed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keting@fenoxmed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keting@analizmed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2461</Words>
  <Characters>14028</Characters>
  <Application>Microsoft Office Word</Application>
  <DocSecurity>0</DocSecurity>
  <Lines>116</Lines>
  <Paragraphs>32</Paragraphs>
  <ScaleCrop>false</ScaleCrop>
  <Company/>
  <LinksUpToDate>false</LinksUpToDate>
  <CharactersWithSpaces>16457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Сергеевна Илатовская</dc:creator>
  <cp:keywords/>
  <dc:description/>
  <cp:lastModifiedBy>Александра Сергеевна Илатовская</cp:lastModifiedBy>
  <cp:revision>2</cp:revision>
  <dcterms:created xsi:type="dcterms:W3CDTF">2023-01-26T13:22:00Z</dcterms:created>
  <dcterms:modified xsi:type="dcterms:W3CDTF">2023-01-26T13:26:00Z</dcterms:modified>
</cp:coreProperties>
</file>