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8"/>
        <w:gridCol w:w="5999"/>
        <w:gridCol w:w="864"/>
      </w:tblGrid>
      <w:tr w:rsidR="00571A5B" w:rsidRPr="00571A5B" w:rsidTr="00571A5B">
        <w:trPr>
          <w:trHeight w:val="375"/>
        </w:trPr>
        <w:tc>
          <w:tcPr>
            <w:tcW w:w="9571" w:type="dxa"/>
            <w:gridSpan w:val="3"/>
            <w:noWrap/>
            <w:hideMark/>
          </w:tcPr>
          <w:p w:rsidR="00571A5B" w:rsidRPr="00571A5B" w:rsidRDefault="00571A5B" w:rsidP="00571A5B">
            <w:pPr>
              <w:jc w:val="center"/>
              <w:rPr>
                <w:b/>
                <w:bCs/>
              </w:rPr>
            </w:pPr>
            <w:r w:rsidRPr="00571A5B">
              <w:rPr>
                <w:b/>
                <w:bCs/>
              </w:rPr>
              <w:t>Итоги рейтингового голосования на 2</w:t>
            </w:r>
            <w:r>
              <w:rPr>
                <w:b/>
                <w:bCs/>
              </w:rPr>
              <w:t>3</w:t>
            </w:r>
            <w:r w:rsidRPr="00571A5B">
              <w:rPr>
                <w:b/>
                <w:bCs/>
              </w:rPr>
              <w:t>.01.2018</w:t>
            </w:r>
          </w:p>
        </w:tc>
      </w:tr>
      <w:tr w:rsidR="00571A5B" w:rsidRPr="00571A5B" w:rsidTr="00571A5B">
        <w:trPr>
          <w:trHeight w:val="900"/>
        </w:trPr>
        <w:tc>
          <w:tcPr>
            <w:tcW w:w="8707" w:type="dxa"/>
            <w:gridSpan w:val="2"/>
            <w:hideMark/>
          </w:tcPr>
          <w:p w:rsidR="00571A5B" w:rsidRPr="00571A5B" w:rsidRDefault="00571A5B" w:rsidP="00571A5B">
            <w:proofErr w:type="spellStart"/>
            <w:r w:rsidRPr="00571A5B">
              <w:t>Маймаксанский</w:t>
            </w:r>
            <w:proofErr w:type="spellEnd"/>
            <w:r w:rsidRPr="00571A5B">
              <w:t xml:space="preserve"> территориальный округ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>
              <w:t>голоса</w:t>
            </w:r>
          </w:p>
        </w:tc>
      </w:tr>
      <w:tr w:rsidR="00571A5B" w:rsidRPr="00571A5B" w:rsidTr="00571A5B">
        <w:trPr>
          <w:trHeight w:val="2715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>Сквер 12-й бригады Морской пехоты.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 xml:space="preserve">При проектировании парковой зоны будут учтены работы по своду аварийных деревьев, </w:t>
            </w:r>
            <w:proofErr w:type="spellStart"/>
            <w:r w:rsidRPr="00571A5B">
              <w:t>выторфовке</w:t>
            </w:r>
            <w:proofErr w:type="spellEnd"/>
            <w:r w:rsidRPr="00571A5B">
              <w:t>, установке малых архитектурных форм, устройство детских площадок и спортивных объектов, а также освещение плоскостных спортивных объектов, пешеходных дорожек и детских площадок.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21</w:t>
            </w:r>
          </w:p>
        </w:tc>
      </w:tr>
      <w:tr w:rsidR="00571A5B" w:rsidRPr="00571A5B" w:rsidTr="00571A5B">
        <w:trPr>
          <w:trHeight w:val="1155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>Победы, 35, парк.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 xml:space="preserve">При проектировании парковой зоны будут учтены работы по своду аварийных деревьев, </w:t>
            </w:r>
            <w:proofErr w:type="spellStart"/>
            <w:r w:rsidRPr="00571A5B">
              <w:t>выторфовке</w:t>
            </w:r>
            <w:proofErr w:type="spellEnd"/>
            <w:r w:rsidRPr="00571A5B">
              <w:t>, установке малых архитектурных форм, устройство детских площадок и спортивных объектов, освещение плоскостных спортивных объектов, а также освещение пешеходных дорожек и детских площадок.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8</w:t>
            </w:r>
          </w:p>
        </w:tc>
      </w:tr>
      <w:tr w:rsidR="00571A5B" w:rsidRPr="00571A5B" w:rsidTr="001D68BF">
        <w:trPr>
          <w:trHeight w:val="510"/>
        </w:trPr>
        <w:tc>
          <w:tcPr>
            <w:tcW w:w="9571" w:type="dxa"/>
            <w:gridSpan w:val="3"/>
            <w:hideMark/>
          </w:tcPr>
          <w:p w:rsidR="00571A5B" w:rsidRPr="00571A5B" w:rsidRDefault="00571A5B" w:rsidP="00571A5B">
            <w:r w:rsidRPr="00571A5B">
              <w:t>Северный территориальный округ</w:t>
            </w:r>
          </w:p>
          <w:p w:rsidR="00571A5B" w:rsidRPr="00571A5B" w:rsidRDefault="00571A5B" w:rsidP="00571A5B">
            <w:r w:rsidRPr="00571A5B">
              <w:t> </w:t>
            </w:r>
          </w:p>
        </w:tc>
      </w:tr>
      <w:tr w:rsidR="00571A5B" w:rsidRPr="00571A5B" w:rsidTr="00571A5B">
        <w:trPr>
          <w:trHeight w:val="1425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>Зеленая зона на пересечении улиц Кировская – Добролюбова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 xml:space="preserve">При разработке проекта благоустройства будут учтены работы по ограждению зеленой зоны, устройству газона, а также устройство пешеходных дорожек. 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6</w:t>
            </w:r>
          </w:p>
        </w:tc>
      </w:tr>
      <w:tr w:rsidR="00571A5B" w:rsidRPr="00571A5B" w:rsidTr="00571A5B">
        <w:trPr>
          <w:trHeight w:val="2040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 xml:space="preserve">Набережная протоки реки </w:t>
            </w:r>
            <w:proofErr w:type="spellStart"/>
            <w:r w:rsidRPr="00571A5B">
              <w:t>Кузнечиха</w:t>
            </w:r>
            <w:proofErr w:type="spellEnd"/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>В проекте благоустройства будут предусмотрены работы по расчистке территории от кустарников, работы по устройству газонов и пешеходных дорожек, освещение вдоль набережной, установка многофункциональных комплексов для занятий волейболом, футболом и т.д. Дополнительно предусматривается зона для отдыха маломобильных групп населения.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95</w:t>
            </w:r>
          </w:p>
        </w:tc>
      </w:tr>
      <w:tr w:rsidR="00571A5B" w:rsidRPr="00571A5B" w:rsidTr="008C2833">
        <w:trPr>
          <w:trHeight w:val="510"/>
        </w:trPr>
        <w:tc>
          <w:tcPr>
            <w:tcW w:w="9571" w:type="dxa"/>
            <w:gridSpan w:val="3"/>
            <w:hideMark/>
          </w:tcPr>
          <w:p w:rsidR="00571A5B" w:rsidRPr="00571A5B" w:rsidRDefault="00571A5B" w:rsidP="00571A5B">
            <w:proofErr w:type="spellStart"/>
            <w:r w:rsidRPr="00571A5B">
              <w:t>Соломбальский</w:t>
            </w:r>
            <w:proofErr w:type="spellEnd"/>
            <w:r w:rsidRPr="00571A5B">
              <w:t xml:space="preserve"> территориальный округ</w:t>
            </w:r>
          </w:p>
          <w:p w:rsidR="00571A5B" w:rsidRPr="00571A5B" w:rsidRDefault="00571A5B" w:rsidP="00571A5B">
            <w:r w:rsidRPr="00571A5B">
              <w:t> </w:t>
            </w:r>
          </w:p>
        </w:tc>
      </w:tr>
      <w:tr w:rsidR="00571A5B" w:rsidRPr="00571A5B" w:rsidTr="00571A5B">
        <w:trPr>
          <w:trHeight w:val="1065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>Сквер пр. Никольский, у Культурного центра "</w:t>
            </w:r>
            <w:proofErr w:type="spellStart"/>
            <w:r w:rsidRPr="00571A5B">
              <w:t>Соломбала</w:t>
            </w:r>
            <w:proofErr w:type="spellEnd"/>
            <w:r w:rsidRPr="00571A5B">
              <w:t>-АРТ".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>При проектировании сквера будут учтены работы по устройству дренажно-ливневой канализации и отсыпке территории, свод аварийных деревьев, установка детских и спортивных площадок, устройство пешеходных дорожек из брусчатки, освещение сквера, установка малых архитектурных форм. Дополнительно предусматривается зона для отдыха маломобильных групп населения.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81</w:t>
            </w:r>
          </w:p>
        </w:tc>
      </w:tr>
      <w:tr w:rsidR="00571A5B" w:rsidRPr="00571A5B" w:rsidTr="00571A5B">
        <w:trPr>
          <w:trHeight w:val="2100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>Сквер ул. Маяковского.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>При проектировании сквера будут учтены следующие работы: устройство газона и высадка деревьев, установка детских и спортивных площадок, устройство пешеходных дорожек из брусчатки, освещение сквера, установка малых архитектурных форм.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11</w:t>
            </w:r>
          </w:p>
        </w:tc>
      </w:tr>
      <w:tr w:rsidR="00571A5B" w:rsidRPr="00571A5B" w:rsidTr="00DF33C6">
        <w:trPr>
          <w:trHeight w:val="510"/>
        </w:trPr>
        <w:tc>
          <w:tcPr>
            <w:tcW w:w="9571" w:type="dxa"/>
            <w:gridSpan w:val="3"/>
            <w:hideMark/>
          </w:tcPr>
          <w:p w:rsidR="00571A5B" w:rsidRPr="00571A5B" w:rsidRDefault="00571A5B" w:rsidP="00571A5B">
            <w:r w:rsidRPr="00571A5B">
              <w:lastRenderedPageBreak/>
              <w:t>Ломоносовский территориальный округ</w:t>
            </w:r>
          </w:p>
          <w:p w:rsidR="00571A5B" w:rsidRPr="00571A5B" w:rsidRDefault="00571A5B" w:rsidP="00571A5B">
            <w:r w:rsidRPr="00571A5B">
              <w:t> </w:t>
            </w:r>
          </w:p>
        </w:tc>
      </w:tr>
      <w:tr w:rsidR="00571A5B" w:rsidRPr="00571A5B" w:rsidTr="00571A5B">
        <w:trPr>
          <w:trHeight w:val="2055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>Парк отдыха по ул. 23 Гвардейской Дивизии.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 xml:space="preserve">Парк отдыха, площадью около 23 га. Проект разработан, прошел </w:t>
            </w:r>
            <w:proofErr w:type="spellStart"/>
            <w:r w:rsidRPr="00571A5B">
              <w:t>госэкспертизу</w:t>
            </w:r>
            <w:proofErr w:type="spellEnd"/>
            <w:r w:rsidRPr="00571A5B">
              <w:t xml:space="preserve">. В проекте предусмотрены следующие работы: </w:t>
            </w:r>
            <w:proofErr w:type="spellStart"/>
            <w:r w:rsidRPr="00571A5B">
              <w:t>выторфовка</w:t>
            </w:r>
            <w:proofErr w:type="spellEnd"/>
            <w:r w:rsidRPr="00571A5B">
              <w:t xml:space="preserve"> территории, устройство ливневой канализации, наружного освещения, дорожек из асфальтобетона, велодорожки, газоны, клумбы, посадка деревьев и установка малых форм архитектуры. Также в проекте предусмотрены работы по обеспечению доступа для маломобильных групп населения. Установка специальных скамеек, а также специализированных площадок и спортивных объектов.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86</w:t>
            </w:r>
          </w:p>
        </w:tc>
      </w:tr>
      <w:tr w:rsidR="00571A5B" w:rsidRPr="00571A5B" w:rsidTr="00571A5B">
        <w:trPr>
          <w:trHeight w:val="1770"/>
        </w:trPr>
        <w:tc>
          <w:tcPr>
            <w:tcW w:w="2708" w:type="dxa"/>
            <w:vMerge w:val="restart"/>
            <w:hideMark/>
          </w:tcPr>
          <w:p w:rsidR="00571A5B" w:rsidRPr="00571A5B" w:rsidRDefault="00571A5B">
            <w:r w:rsidRPr="00571A5B">
              <w:t>Территория по ул. Набережная Северной Двины в районе торгового центра «Прага».</w:t>
            </w:r>
          </w:p>
        </w:tc>
        <w:tc>
          <w:tcPr>
            <w:tcW w:w="5999" w:type="dxa"/>
            <w:vMerge w:val="restart"/>
            <w:hideMark/>
          </w:tcPr>
          <w:p w:rsidR="00571A5B" w:rsidRPr="00571A5B" w:rsidRDefault="00571A5B" w:rsidP="00571A5B">
            <w:r w:rsidRPr="00571A5B">
              <w:t>При выполнении работ по проектированию данной территории будет предусмотрено выполнение комплекса работ по благоустройству, в том числе установка фонтана, скамеек, малых архитектурных форм.</w:t>
            </w:r>
          </w:p>
        </w:tc>
        <w:tc>
          <w:tcPr>
            <w:tcW w:w="864" w:type="dxa"/>
            <w:vMerge w:val="restart"/>
            <w:hideMark/>
          </w:tcPr>
          <w:p w:rsidR="00571A5B" w:rsidRPr="00571A5B" w:rsidRDefault="00571A5B" w:rsidP="00571A5B">
            <w:r w:rsidRPr="00571A5B">
              <w:t>12</w:t>
            </w:r>
          </w:p>
        </w:tc>
      </w:tr>
      <w:tr w:rsidR="00571A5B" w:rsidRPr="00571A5B" w:rsidTr="00571A5B">
        <w:trPr>
          <w:trHeight w:val="315"/>
        </w:trPr>
        <w:tc>
          <w:tcPr>
            <w:tcW w:w="2708" w:type="dxa"/>
            <w:vMerge/>
            <w:hideMark/>
          </w:tcPr>
          <w:p w:rsidR="00571A5B" w:rsidRPr="00571A5B" w:rsidRDefault="00571A5B"/>
        </w:tc>
        <w:tc>
          <w:tcPr>
            <w:tcW w:w="5999" w:type="dxa"/>
            <w:vMerge/>
            <w:hideMark/>
          </w:tcPr>
          <w:p w:rsidR="00571A5B" w:rsidRPr="00571A5B" w:rsidRDefault="00571A5B"/>
        </w:tc>
        <w:tc>
          <w:tcPr>
            <w:tcW w:w="864" w:type="dxa"/>
            <w:vMerge/>
            <w:hideMark/>
          </w:tcPr>
          <w:p w:rsidR="00571A5B" w:rsidRPr="00571A5B" w:rsidRDefault="00571A5B"/>
        </w:tc>
      </w:tr>
      <w:tr w:rsidR="00571A5B" w:rsidRPr="00571A5B" w:rsidTr="001B54C9">
        <w:trPr>
          <w:trHeight w:val="510"/>
        </w:trPr>
        <w:tc>
          <w:tcPr>
            <w:tcW w:w="9571" w:type="dxa"/>
            <w:gridSpan w:val="3"/>
            <w:hideMark/>
          </w:tcPr>
          <w:p w:rsidR="00571A5B" w:rsidRPr="00571A5B" w:rsidRDefault="00571A5B" w:rsidP="00571A5B">
            <w:r w:rsidRPr="00571A5B">
              <w:t>Октябрьский территориальный округ</w:t>
            </w:r>
          </w:p>
          <w:p w:rsidR="00571A5B" w:rsidRPr="00571A5B" w:rsidRDefault="00571A5B" w:rsidP="00571A5B">
            <w:r w:rsidRPr="00571A5B">
              <w:t> </w:t>
            </w:r>
          </w:p>
        </w:tc>
      </w:tr>
      <w:tr w:rsidR="00571A5B" w:rsidRPr="00571A5B" w:rsidTr="00571A5B">
        <w:trPr>
          <w:trHeight w:val="3210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>Парк им. М.В. Ломоносова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bookmarkStart w:id="0" w:name="RANGE!B16"/>
            <w:proofErr w:type="gramStart"/>
            <w:r w:rsidRPr="00571A5B">
              <w:t>Проектом будет предусмотрено создание полноценной парковой зоны с зонированием территории на зоны: для активного отдыха (устройство беговой дорожки (в зимнее время года устройство лыжни), а также детские и спортивные элементы; зона отдыха, быстрого питания и бесплатного доступа в интернет; зона тихого отдыха (устройство газонов, установка малых форм архитектуры, посадка деревьев для создания тенистой территории).</w:t>
            </w:r>
            <w:proofErr w:type="gramEnd"/>
            <w:r w:rsidRPr="00571A5B">
              <w:t xml:space="preserve"> Дополнительно будет предусмотрено устройство футбольных и теннисных кортов, а также устройство роллерной трассы. </w:t>
            </w:r>
            <w:bookmarkEnd w:id="0"/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17</w:t>
            </w:r>
          </w:p>
        </w:tc>
      </w:tr>
      <w:tr w:rsidR="00571A5B" w:rsidRPr="00571A5B" w:rsidTr="00571A5B">
        <w:trPr>
          <w:trHeight w:val="2595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>Зона рекреации (пляж).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>Проектом благоустройства будет предусмотрено создание многофункциональных спортивных объектов, которые позволят заниматься пляжным волейболом и мини футболом, а также будет предусмотрена организация комфортной прогулочной зоны с размещением малых форм архитектуры. Дополнительно предусматривается зона для отдыха маломобильных групп населения.</w:t>
            </w:r>
            <w:bookmarkStart w:id="1" w:name="_GoBack"/>
            <w:bookmarkEnd w:id="1"/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37</w:t>
            </w:r>
          </w:p>
        </w:tc>
      </w:tr>
      <w:tr w:rsidR="00571A5B" w:rsidRPr="00571A5B" w:rsidTr="00E55595">
        <w:trPr>
          <w:trHeight w:val="510"/>
        </w:trPr>
        <w:tc>
          <w:tcPr>
            <w:tcW w:w="9571" w:type="dxa"/>
            <w:gridSpan w:val="3"/>
            <w:hideMark/>
          </w:tcPr>
          <w:p w:rsidR="00571A5B" w:rsidRPr="00571A5B" w:rsidRDefault="00571A5B" w:rsidP="00571A5B">
            <w:proofErr w:type="spellStart"/>
            <w:r w:rsidRPr="00571A5B">
              <w:t>Исакогорский</w:t>
            </w:r>
            <w:proofErr w:type="spellEnd"/>
            <w:r w:rsidRPr="00571A5B">
              <w:t xml:space="preserve"> и </w:t>
            </w:r>
            <w:proofErr w:type="spellStart"/>
            <w:r w:rsidRPr="00571A5B">
              <w:t>Цигломенский</w:t>
            </w:r>
            <w:proofErr w:type="spellEnd"/>
            <w:r w:rsidRPr="00571A5B">
              <w:t xml:space="preserve"> территориальный округ</w:t>
            </w:r>
          </w:p>
          <w:p w:rsidR="00571A5B" w:rsidRPr="00571A5B" w:rsidRDefault="00571A5B" w:rsidP="00571A5B">
            <w:r w:rsidRPr="00571A5B">
              <w:t> </w:t>
            </w:r>
          </w:p>
        </w:tc>
      </w:tr>
      <w:tr w:rsidR="00571A5B" w:rsidRPr="00571A5B" w:rsidTr="00571A5B">
        <w:trPr>
          <w:trHeight w:val="1500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>Парк на ул. Адмирала Макарова д. 33.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>В непосредственной близости от парков</w:t>
            </w:r>
            <w:r>
              <w:t>о</w:t>
            </w:r>
            <w:r w:rsidRPr="00571A5B">
              <w:t xml:space="preserve">й зоны находится школа. При проектировании парковой зоны будут учтены следующие работы: свод аварийных деревьев, частичная </w:t>
            </w:r>
            <w:proofErr w:type="spellStart"/>
            <w:r w:rsidRPr="00571A5B">
              <w:t>выторфовка</w:t>
            </w:r>
            <w:proofErr w:type="spellEnd"/>
            <w:r w:rsidRPr="00571A5B">
              <w:t>, устройство подъездных путей, установка малых архитектурных форм, устройство пешеходных зон.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48</w:t>
            </w:r>
          </w:p>
        </w:tc>
      </w:tr>
      <w:tr w:rsidR="00571A5B" w:rsidRPr="00571A5B" w:rsidTr="00571A5B">
        <w:trPr>
          <w:trHeight w:val="1200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lastRenderedPageBreak/>
              <w:t xml:space="preserve">Сквер в поселке </w:t>
            </w:r>
            <w:proofErr w:type="spellStart"/>
            <w:r w:rsidRPr="00571A5B">
              <w:t>Цигломень</w:t>
            </w:r>
            <w:proofErr w:type="spellEnd"/>
            <w:r w:rsidRPr="00571A5B">
              <w:t xml:space="preserve"> (пересечение </w:t>
            </w:r>
            <w:proofErr w:type="spellStart"/>
            <w:r w:rsidRPr="00571A5B">
              <w:t>ул</w:t>
            </w:r>
            <w:proofErr w:type="gramStart"/>
            <w:r w:rsidRPr="00571A5B">
              <w:t>.К</w:t>
            </w:r>
            <w:proofErr w:type="gramEnd"/>
            <w:r w:rsidRPr="00571A5B">
              <w:t>уйбышева</w:t>
            </w:r>
            <w:proofErr w:type="spellEnd"/>
            <w:r w:rsidRPr="00571A5B">
              <w:t xml:space="preserve"> </w:t>
            </w:r>
            <w:proofErr w:type="spellStart"/>
            <w:r w:rsidRPr="00571A5B">
              <w:t>ул.Севстрой</w:t>
            </w:r>
            <w:proofErr w:type="spellEnd"/>
            <w:r w:rsidRPr="00571A5B">
              <w:t>).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 xml:space="preserve">Проектом благоустройства будут предусмотрены работы по </w:t>
            </w:r>
            <w:proofErr w:type="spellStart"/>
            <w:r w:rsidRPr="00571A5B">
              <w:t>выторфовке</w:t>
            </w:r>
            <w:proofErr w:type="spellEnd"/>
            <w:r w:rsidRPr="00571A5B">
              <w:t xml:space="preserve"> и отсыпке территории, создание комфортных для прогулок пешеходных зон, освещение территории сквера, а также установка малых архитектурных форм.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9</w:t>
            </w:r>
          </w:p>
        </w:tc>
      </w:tr>
      <w:tr w:rsidR="00571A5B" w:rsidRPr="00571A5B" w:rsidTr="009B52E9">
        <w:trPr>
          <w:trHeight w:val="510"/>
        </w:trPr>
        <w:tc>
          <w:tcPr>
            <w:tcW w:w="9571" w:type="dxa"/>
            <w:gridSpan w:val="3"/>
            <w:hideMark/>
          </w:tcPr>
          <w:p w:rsidR="00571A5B" w:rsidRPr="00571A5B" w:rsidRDefault="00571A5B" w:rsidP="00571A5B">
            <w:r w:rsidRPr="00571A5B">
              <w:t xml:space="preserve">Территориальный округ </w:t>
            </w:r>
            <w:proofErr w:type="spellStart"/>
            <w:r w:rsidRPr="00571A5B">
              <w:t>Варавино</w:t>
            </w:r>
            <w:proofErr w:type="spellEnd"/>
            <w:r w:rsidRPr="00571A5B">
              <w:t>-Фактория</w:t>
            </w:r>
          </w:p>
          <w:p w:rsidR="00571A5B" w:rsidRPr="00571A5B" w:rsidRDefault="00571A5B" w:rsidP="00571A5B">
            <w:r w:rsidRPr="00571A5B">
              <w:t> </w:t>
            </w:r>
          </w:p>
        </w:tc>
      </w:tr>
      <w:tr w:rsidR="00571A5B" w:rsidRPr="00571A5B" w:rsidTr="00571A5B">
        <w:trPr>
          <w:trHeight w:val="1125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 xml:space="preserve">Сквер на пересечении </w:t>
            </w:r>
            <w:proofErr w:type="spellStart"/>
            <w:r w:rsidRPr="00571A5B">
              <w:t>ул</w:t>
            </w:r>
            <w:proofErr w:type="gramStart"/>
            <w:r w:rsidRPr="00571A5B">
              <w:t>.Р</w:t>
            </w:r>
            <w:proofErr w:type="gramEnd"/>
            <w:r w:rsidRPr="00571A5B">
              <w:t>усанова</w:t>
            </w:r>
            <w:proofErr w:type="spellEnd"/>
            <w:r w:rsidRPr="00571A5B">
              <w:t xml:space="preserve"> - </w:t>
            </w:r>
            <w:proofErr w:type="spellStart"/>
            <w:r w:rsidRPr="00571A5B">
              <w:t>пр.Ленинградский</w:t>
            </w:r>
            <w:proofErr w:type="spellEnd"/>
            <w:r w:rsidRPr="00571A5B">
              <w:t>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 xml:space="preserve">Проектом благоустройства будут предусмотрены работы по ограждению сквера, освещению пешеходных зон, озеленение территории в виде клумб и газонов. 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29</w:t>
            </w:r>
          </w:p>
        </w:tc>
      </w:tr>
      <w:tr w:rsidR="00571A5B" w:rsidRPr="00571A5B" w:rsidTr="00571A5B">
        <w:trPr>
          <w:trHeight w:val="1530"/>
        </w:trPr>
        <w:tc>
          <w:tcPr>
            <w:tcW w:w="2708" w:type="dxa"/>
            <w:hideMark/>
          </w:tcPr>
          <w:p w:rsidR="00571A5B" w:rsidRPr="00571A5B" w:rsidRDefault="00571A5B">
            <w:hyperlink r:id="rId5" w:history="1">
              <w:r w:rsidRPr="00571A5B">
                <w:t xml:space="preserve">Сквер </w:t>
              </w:r>
              <w:proofErr w:type="spellStart"/>
              <w:r w:rsidRPr="00571A5B">
                <w:t>Варавино</w:t>
              </w:r>
              <w:proofErr w:type="spellEnd"/>
              <w:r w:rsidRPr="00571A5B">
                <w:t>-Фактория (в районе Храма в честь благоверного князя Александра Невского).</w:t>
              </w:r>
            </w:hyperlink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>При благоустройстве территории сквера будут выполнены работы по созданию комфортных пешеходных дорожек, установка малых архитектурных форм, освещение сквера.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36</w:t>
            </w:r>
          </w:p>
        </w:tc>
      </w:tr>
      <w:tr w:rsidR="00571A5B" w:rsidRPr="00571A5B" w:rsidTr="00946B72">
        <w:trPr>
          <w:trHeight w:val="510"/>
        </w:trPr>
        <w:tc>
          <w:tcPr>
            <w:tcW w:w="9571" w:type="dxa"/>
            <w:gridSpan w:val="3"/>
            <w:hideMark/>
          </w:tcPr>
          <w:p w:rsidR="00571A5B" w:rsidRPr="00571A5B" w:rsidRDefault="00571A5B" w:rsidP="00571A5B">
            <w:r w:rsidRPr="00571A5B">
              <w:t>Территориальный округ Майская горка</w:t>
            </w:r>
          </w:p>
          <w:p w:rsidR="00571A5B" w:rsidRPr="00571A5B" w:rsidRDefault="00571A5B" w:rsidP="00571A5B">
            <w:r w:rsidRPr="00571A5B">
              <w:t> </w:t>
            </w:r>
          </w:p>
        </w:tc>
      </w:tr>
      <w:tr w:rsidR="00571A5B" w:rsidRPr="00571A5B" w:rsidTr="00571A5B">
        <w:trPr>
          <w:trHeight w:val="1140"/>
        </w:trPr>
        <w:tc>
          <w:tcPr>
            <w:tcW w:w="2708" w:type="dxa"/>
            <w:hideMark/>
          </w:tcPr>
          <w:p w:rsidR="00571A5B" w:rsidRPr="00571A5B" w:rsidRDefault="00571A5B">
            <w:r w:rsidRPr="00571A5B">
              <w:t xml:space="preserve">Парк по </w:t>
            </w:r>
            <w:proofErr w:type="spellStart"/>
            <w:r w:rsidRPr="00571A5B">
              <w:t>пр</w:t>
            </w:r>
            <w:proofErr w:type="gramStart"/>
            <w:r w:rsidRPr="00571A5B">
              <w:t>.Л</w:t>
            </w:r>
            <w:proofErr w:type="gramEnd"/>
            <w:r w:rsidRPr="00571A5B">
              <w:t>енинградский</w:t>
            </w:r>
            <w:proofErr w:type="spellEnd"/>
            <w:r w:rsidRPr="00571A5B">
              <w:t xml:space="preserve"> от </w:t>
            </w:r>
            <w:proofErr w:type="spellStart"/>
            <w:r w:rsidRPr="00571A5B">
              <w:t>ул.П.Галушина-ул.Красная</w:t>
            </w:r>
            <w:proofErr w:type="spellEnd"/>
            <w:r w:rsidRPr="00571A5B">
              <w:t xml:space="preserve"> звезда.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 xml:space="preserve">При выполнении работ по проектированию будет учтена потребность в создании пешеходных зон для занятия скандинавской ходьбой, устройство спортивных и детских площадок, освещения парковой зоны, установка малых форм архитектуры, создание второй пешеходной зоны, свод и </w:t>
            </w:r>
            <w:proofErr w:type="spellStart"/>
            <w:r w:rsidRPr="00571A5B">
              <w:t>кронирование</w:t>
            </w:r>
            <w:proofErr w:type="spellEnd"/>
            <w:r w:rsidRPr="00571A5B">
              <w:t xml:space="preserve"> деревьев.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44</w:t>
            </w:r>
          </w:p>
        </w:tc>
      </w:tr>
      <w:tr w:rsidR="00571A5B" w:rsidRPr="00571A5B" w:rsidTr="00571A5B">
        <w:trPr>
          <w:trHeight w:val="1260"/>
        </w:trPr>
        <w:tc>
          <w:tcPr>
            <w:tcW w:w="2708" w:type="dxa"/>
            <w:hideMark/>
          </w:tcPr>
          <w:p w:rsidR="00571A5B" w:rsidRPr="00571A5B" w:rsidRDefault="00571A5B" w:rsidP="00571A5B">
            <w:hyperlink r:id="rId6" w:history="1">
              <w:r w:rsidRPr="00571A5B">
                <w:t>Парковая зона (около жилого дома ул. П. Осипенко, д.3).</w:t>
              </w:r>
            </w:hyperlink>
          </w:p>
        </w:tc>
        <w:tc>
          <w:tcPr>
            <w:tcW w:w="5999" w:type="dxa"/>
            <w:hideMark/>
          </w:tcPr>
          <w:p w:rsidR="00571A5B" w:rsidRPr="00571A5B" w:rsidRDefault="00571A5B" w:rsidP="00571A5B">
            <w:r w:rsidRPr="00571A5B">
              <w:t>При создании парковой зоны будут выполнены работы по своду аварийных деревьев, устройство пешеходных дорожек, освещение территории парка с установкой малых форм архитектуры.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2</w:t>
            </w:r>
          </w:p>
        </w:tc>
      </w:tr>
      <w:tr w:rsidR="00571A5B" w:rsidRPr="00571A5B" w:rsidTr="00571A5B">
        <w:trPr>
          <w:trHeight w:val="390"/>
        </w:trPr>
        <w:tc>
          <w:tcPr>
            <w:tcW w:w="2708" w:type="dxa"/>
            <w:hideMark/>
          </w:tcPr>
          <w:p w:rsidR="00571A5B" w:rsidRPr="00571A5B" w:rsidRDefault="00571A5B" w:rsidP="00571A5B">
            <w:r w:rsidRPr="00571A5B">
              <w:t>Иные территории.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pPr>
              <w:rPr>
                <w:i/>
                <w:iCs/>
              </w:rPr>
            </w:pPr>
            <w:r w:rsidRPr="00571A5B">
              <w:rPr>
                <w:i/>
                <w:iCs/>
              </w:rPr>
              <w:t> 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3</w:t>
            </w:r>
          </w:p>
        </w:tc>
      </w:tr>
      <w:tr w:rsidR="00571A5B" w:rsidRPr="00571A5B" w:rsidTr="00571A5B">
        <w:trPr>
          <w:trHeight w:val="1200"/>
        </w:trPr>
        <w:tc>
          <w:tcPr>
            <w:tcW w:w="2708" w:type="dxa"/>
            <w:hideMark/>
          </w:tcPr>
          <w:p w:rsidR="00571A5B" w:rsidRPr="00571A5B" w:rsidRDefault="00571A5B" w:rsidP="00571A5B">
            <w:r w:rsidRPr="00571A5B">
              <w:t> </w:t>
            </w:r>
          </w:p>
        </w:tc>
        <w:tc>
          <w:tcPr>
            <w:tcW w:w="5999" w:type="dxa"/>
            <w:hideMark/>
          </w:tcPr>
          <w:p w:rsidR="00571A5B" w:rsidRPr="00571A5B" w:rsidRDefault="00571A5B" w:rsidP="00571A5B">
            <w:pPr>
              <w:rPr>
                <w:i/>
                <w:iCs/>
              </w:rPr>
            </w:pPr>
            <w:r w:rsidRPr="00571A5B">
              <w:rPr>
                <w:i/>
                <w:iCs/>
              </w:rPr>
              <w:t xml:space="preserve">Всего бюллетеней </w:t>
            </w:r>
          </w:p>
        </w:tc>
        <w:tc>
          <w:tcPr>
            <w:tcW w:w="864" w:type="dxa"/>
            <w:hideMark/>
          </w:tcPr>
          <w:p w:rsidR="00571A5B" w:rsidRPr="00571A5B" w:rsidRDefault="00571A5B" w:rsidP="00571A5B">
            <w:r w:rsidRPr="00571A5B">
              <w:t>608</w:t>
            </w:r>
          </w:p>
        </w:tc>
      </w:tr>
    </w:tbl>
    <w:p w:rsidR="0002525B" w:rsidRDefault="0002525B"/>
    <w:sectPr w:rsidR="0002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5B"/>
    <w:rsid w:val="0002525B"/>
    <w:rsid w:val="0057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A5B"/>
    <w:rPr>
      <w:color w:val="0000FF"/>
      <w:u w:val="single"/>
    </w:rPr>
  </w:style>
  <w:style w:type="table" w:styleId="a4">
    <w:name w:val="Table Grid"/>
    <w:basedOn w:val="a1"/>
    <w:uiPriority w:val="59"/>
    <w:rsid w:val="0057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A5B"/>
    <w:rPr>
      <w:color w:val="0000FF"/>
      <w:u w:val="single"/>
    </w:rPr>
  </w:style>
  <w:style w:type="table" w:styleId="a4">
    <w:name w:val="Table Grid"/>
    <w:basedOn w:val="a1"/>
    <w:uiPriority w:val="59"/>
    <w:rsid w:val="0057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1983/0" TargetMode="External"/><Relationship Id="rId5" Type="http://schemas.openxmlformats.org/officeDocument/2006/relationships/hyperlink" Target="http://www.arhcity.ru/?page=1984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Лобанова</cp:lastModifiedBy>
  <cp:revision>1</cp:revision>
  <dcterms:created xsi:type="dcterms:W3CDTF">2018-01-24T06:08:00Z</dcterms:created>
  <dcterms:modified xsi:type="dcterms:W3CDTF">2018-01-24T06:20:00Z</dcterms:modified>
</cp:coreProperties>
</file>