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32A0C" w:rsidTr="005E47FA">
        <w:trPr>
          <w:trHeight w:val="351"/>
          <w:jc w:val="right"/>
        </w:trPr>
        <w:tc>
          <w:tcPr>
            <w:tcW w:w="4076" w:type="dxa"/>
          </w:tcPr>
          <w:p w:rsidR="00632A0C" w:rsidRPr="00CD111C" w:rsidRDefault="00632A0C" w:rsidP="00ED60C9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CD111C">
              <w:rPr>
                <w:b w:val="0"/>
              </w:rPr>
              <w:br w:type="page"/>
            </w:r>
            <w:r w:rsidRPr="00CD111C">
              <w:rPr>
                <w:b w:val="0"/>
                <w:color w:val="000000"/>
              </w:rPr>
              <w:t>УТВЕРЖДЕНО</w:t>
            </w:r>
          </w:p>
        </w:tc>
      </w:tr>
      <w:tr w:rsidR="00632A0C" w:rsidTr="005E47FA">
        <w:trPr>
          <w:trHeight w:val="1235"/>
          <w:jc w:val="right"/>
        </w:trPr>
        <w:tc>
          <w:tcPr>
            <w:tcW w:w="4076" w:type="dxa"/>
          </w:tcPr>
          <w:p w:rsidR="00632A0C" w:rsidRDefault="00632A0C" w:rsidP="00ED6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632A0C" w:rsidRDefault="00632A0C" w:rsidP="00ED6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632A0C" w:rsidRDefault="00632A0C" w:rsidP="00ED6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632A0C" w:rsidRDefault="00632A0C" w:rsidP="00C03BB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C03BB7">
              <w:rPr>
                <w:color w:val="000000"/>
              </w:rPr>
              <w:t>21.03</w:t>
            </w:r>
            <w:r>
              <w:rPr>
                <w:color w:val="000000"/>
              </w:rPr>
              <w:t xml:space="preserve">.2018 № </w:t>
            </w:r>
            <w:r w:rsidR="00C03BB7">
              <w:rPr>
                <w:color w:val="000000"/>
              </w:rPr>
              <w:t>848</w:t>
            </w:r>
            <w:r>
              <w:rPr>
                <w:color w:val="000000"/>
              </w:rPr>
              <w:t>р</w:t>
            </w:r>
          </w:p>
        </w:tc>
      </w:tr>
    </w:tbl>
    <w:p w:rsidR="00632A0C" w:rsidRDefault="00632A0C" w:rsidP="00632A0C">
      <w:pPr>
        <w:pStyle w:val="2"/>
        <w:ind w:firstLine="0"/>
        <w:jc w:val="center"/>
        <w:rPr>
          <w:b/>
        </w:rPr>
      </w:pPr>
    </w:p>
    <w:p w:rsidR="00632A0C" w:rsidRDefault="00632A0C" w:rsidP="00632A0C">
      <w:pPr>
        <w:pStyle w:val="2"/>
        <w:ind w:firstLine="0"/>
        <w:jc w:val="center"/>
        <w:rPr>
          <w:b/>
        </w:rPr>
      </w:pPr>
    </w:p>
    <w:p w:rsidR="00632A0C" w:rsidRPr="00FA75C9" w:rsidRDefault="00632A0C" w:rsidP="00632A0C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632A0C" w:rsidRPr="00FA75C9" w:rsidRDefault="00632A0C" w:rsidP="00632A0C">
      <w:pPr>
        <w:pStyle w:val="2"/>
        <w:ind w:firstLine="0"/>
        <w:jc w:val="center"/>
        <w:rPr>
          <w:b/>
        </w:rPr>
      </w:pPr>
      <w:r w:rsidRPr="00FA75C9">
        <w:rPr>
          <w:b/>
        </w:rPr>
        <w:t>на подготовку документации по планировке территории</w:t>
      </w:r>
    </w:p>
    <w:p w:rsidR="00632A0C" w:rsidRDefault="00632A0C" w:rsidP="00632A0C">
      <w:pPr>
        <w:pStyle w:val="2"/>
        <w:ind w:firstLine="0"/>
        <w:jc w:val="center"/>
        <w:rPr>
          <w:b/>
        </w:rPr>
      </w:pPr>
      <w:r w:rsidRPr="00C91454">
        <w:rPr>
          <w:b/>
        </w:rPr>
        <w:t xml:space="preserve">для размещения линейного объекта </w:t>
      </w:r>
    </w:p>
    <w:p w:rsidR="00632A0C" w:rsidRPr="0086215D" w:rsidRDefault="00632A0C" w:rsidP="00632A0C">
      <w:pPr>
        <w:pStyle w:val="2"/>
        <w:ind w:firstLine="0"/>
        <w:jc w:val="center"/>
        <w:rPr>
          <w:b/>
        </w:rPr>
      </w:pPr>
      <w:r w:rsidRPr="0086215D">
        <w:rPr>
          <w:b/>
        </w:rPr>
        <w:t>"Участок железнодорожного пути на производственно-складской базе"</w:t>
      </w:r>
    </w:p>
    <w:p w:rsidR="00632A0C" w:rsidRDefault="00632A0C" w:rsidP="00632A0C">
      <w:pPr>
        <w:pStyle w:val="2"/>
        <w:ind w:firstLine="0"/>
        <w:jc w:val="center"/>
        <w:rPr>
          <w:b/>
        </w:rPr>
      </w:pPr>
    </w:p>
    <w:p w:rsidR="00632A0C" w:rsidRPr="00460400" w:rsidRDefault="00632A0C" w:rsidP="00632A0C">
      <w:pPr>
        <w:pStyle w:val="2"/>
        <w:ind w:firstLine="0"/>
        <w:jc w:val="center"/>
        <w:rPr>
          <w:b/>
        </w:rPr>
      </w:pPr>
    </w:p>
    <w:p w:rsidR="00632A0C" w:rsidRPr="00EF7C0A" w:rsidRDefault="00632A0C" w:rsidP="00632A0C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632A0C" w:rsidRPr="00EF7C0A" w:rsidRDefault="00632A0C" w:rsidP="00632A0C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(проект планировки и проект межевания) для размещения линейного объекта </w:t>
      </w:r>
      <w:r w:rsidRPr="0086215D">
        <w:t>"Участок железнодорожного пути на производственно-складской базе"</w:t>
      </w:r>
      <w:r w:rsidRPr="00E16E64">
        <w:rPr>
          <w:spacing w:val="-20"/>
        </w:rPr>
        <w:t xml:space="preserve"> (далее – документация по планировке территории)</w:t>
      </w:r>
      <w:r w:rsidRPr="00EF7C0A">
        <w:t>.</w:t>
      </w:r>
    </w:p>
    <w:p w:rsidR="00632A0C" w:rsidRPr="00EF7C0A" w:rsidRDefault="00632A0C" w:rsidP="00632A0C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632A0C" w:rsidRPr="005C0F8D" w:rsidRDefault="00632A0C" w:rsidP="00632A0C">
      <w:pPr>
        <w:pStyle w:val="2"/>
        <w:tabs>
          <w:tab w:val="left" w:pos="993"/>
        </w:tabs>
      </w:pPr>
      <w:r w:rsidRPr="00626F8A">
        <w:t xml:space="preserve">Подготовку документации по планировке территории осуществляет </w:t>
      </w:r>
      <w:r>
        <w:t>закрытое акционерное общество "Лесозавод 25</w:t>
      </w:r>
      <w:r w:rsidRPr="00D1109B">
        <w:t>"</w:t>
      </w:r>
      <w:r w:rsidRPr="00626F8A">
        <w:t xml:space="preserve"> (зарегистрированное </w:t>
      </w:r>
      <w:r>
        <w:t xml:space="preserve">инспекцией Федеральной налоговой службы по </w:t>
      </w:r>
      <w:proofErr w:type="spellStart"/>
      <w:r>
        <w:t>г.Архангельску</w:t>
      </w:r>
      <w:proofErr w:type="spellEnd"/>
      <w:r>
        <w:t xml:space="preserve"> 19</w:t>
      </w:r>
      <w:r w:rsidRPr="00626F8A">
        <w:t xml:space="preserve"> </w:t>
      </w:r>
      <w:r>
        <w:t>июня</w:t>
      </w:r>
      <w:r w:rsidRPr="00626F8A">
        <w:t xml:space="preserve"> </w:t>
      </w:r>
      <w:r>
        <w:br/>
        <w:t>1998</w:t>
      </w:r>
      <w:r w:rsidRPr="00626F8A">
        <w:t xml:space="preserve"> года за основным государственным регистрационным номером </w:t>
      </w:r>
      <w:r>
        <w:t>1022900521071</w:t>
      </w:r>
      <w:r w:rsidRPr="00626F8A">
        <w:t>,</w:t>
      </w:r>
      <w:r>
        <w:t xml:space="preserve"> </w:t>
      </w:r>
      <w:r w:rsidRPr="00626F8A">
        <w:t xml:space="preserve">ИНН </w:t>
      </w:r>
      <w:r>
        <w:t>2928001265</w:t>
      </w:r>
      <w:r w:rsidRPr="00626F8A">
        <w:t>).</w:t>
      </w:r>
    </w:p>
    <w:p w:rsidR="00632A0C" w:rsidRPr="00626F8A" w:rsidRDefault="00632A0C" w:rsidP="00632A0C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632A0C" w:rsidRPr="00626F8A" w:rsidRDefault="00632A0C" w:rsidP="00632A0C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632A0C" w:rsidRPr="00626F8A" w:rsidRDefault="00632A0C" w:rsidP="00632A0C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632A0C" w:rsidRPr="00EF7C0A" w:rsidRDefault="00632A0C" w:rsidP="00632A0C">
      <w:pPr>
        <w:pStyle w:val="2"/>
        <w:tabs>
          <w:tab w:val="left" w:pos="993"/>
        </w:tabs>
      </w:pPr>
      <w:r w:rsidRPr="00EF7C0A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</w:t>
      </w:r>
      <w:r>
        <w:t>.</w:t>
      </w:r>
      <w:r w:rsidRPr="00EF7C0A">
        <w:t xml:space="preserve"> </w:t>
      </w:r>
    </w:p>
    <w:p w:rsidR="00632A0C" w:rsidRPr="00EF7C0A" w:rsidRDefault="00632A0C" w:rsidP="00632A0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документации</w:t>
      </w:r>
    </w:p>
    <w:p w:rsidR="00632A0C" w:rsidRDefault="00632A0C" w:rsidP="00632A0C">
      <w:pPr>
        <w:pStyle w:val="2"/>
        <w:tabs>
          <w:tab w:val="left" w:pos="993"/>
        </w:tabs>
      </w:pPr>
      <w:r w:rsidRPr="0086215D">
        <w:t xml:space="preserve">Градостроительный кодекс РФ, Земельный кодекс РФ, Свод правил "Градостроительство. Планировка и застройка городских и сельских </w:t>
      </w:r>
      <w:r w:rsidRPr="00632A0C">
        <w:rPr>
          <w:spacing w:val="-6"/>
        </w:rPr>
        <w:t>поселений. Актуализированная редакция СНиП 2.07.01-89*", "СНиП 11-04-2003.</w:t>
      </w:r>
      <w:r w:rsidRPr="00EF7C0A">
        <w:t xml:space="preserve">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632A0C" w:rsidRDefault="00632A0C">
      <w:pPr>
        <w:jc w:val="center"/>
        <w:sectPr w:rsidR="00632A0C" w:rsidSect="00CD111C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>
        <w:br w:type="page"/>
      </w:r>
    </w:p>
    <w:p w:rsidR="00632A0C" w:rsidRDefault="00632A0C" w:rsidP="00632A0C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632A0C" w:rsidRPr="00EF7C0A" w:rsidRDefault="00632A0C" w:rsidP="00632A0C">
      <w:pPr>
        <w:pStyle w:val="2"/>
        <w:tabs>
          <w:tab w:val="left" w:pos="993"/>
        </w:tabs>
        <w:jc w:val="center"/>
      </w:pPr>
    </w:p>
    <w:p w:rsidR="00632A0C" w:rsidRPr="00EF7C0A" w:rsidRDefault="00632A0C" w:rsidP="00632A0C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 xml:space="preserve">подготовке документации </w:t>
      </w:r>
      <w:r w:rsidRPr="00EF7C0A">
        <w:t>по планировке территории</w:t>
      </w:r>
    </w:p>
    <w:p w:rsidR="00632A0C" w:rsidRPr="00EF7C0A" w:rsidRDefault="00632A0C" w:rsidP="00632A0C">
      <w:pPr>
        <w:pStyle w:val="2"/>
        <w:tabs>
          <w:tab w:val="left" w:pos="993"/>
        </w:tabs>
      </w:pPr>
      <w:r w:rsidRPr="00EF7C0A">
        <w:t xml:space="preserve">Документацию по планировке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632A0C" w:rsidRPr="00EF7C0A" w:rsidRDefault="00632A0C" w:rsidP="00632A0C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632A0C" w:rsidRPr="00EF7C0A" w:rsidRDefault="00632A0C" w:rsidP="00632A0C">
      <w:pPr>
        <w:pStyle w:val="2"/>
        <w:tabs>
          <w:tab w:val="left" w:pos="993"/>
        </w:tabs>
      </w:pPr>
      <w:r w:rsidRPr="00632A0C">
        <w:rPr>
          <w:spacing w:val="-4"/>
        </w:rPr>
        <w:t>Линейный объект "Участок железнодорожного пути на производственно-</w:t>
      </w:r>
      <w:r w:rsidRPr="0086215D">
        <w:t>складской базе"</w:t>
      </w:r>
      <w:r w:rsidRPr="00E16E64">
        <w:rPr>
          <w:spacing w:val="-20"/>
        </w:rPr>
        <w:t>.</w:t>
      </w:r>
    </w:p>
    <w:p w:rsidR="00632A0C" w:rsidRPr="00EF7C0A" w:rsidRDefault="00632A0C" w:rsidP="00632A0C">
      <w:pPr>
        <w:pStyle w:val="2"/>
        <w:tabs>
          <w:tab w:val="left" w:pos="993"/>
        </w:tabs>
      </w:pPr>
      <w:r w:rsidRPr="00632A0C">
        <w:rPr>
          <w:spacing w:val="-4"/>
        </w:rPr>
        <w:t>Размещение объекта предусмотреть в границах, указанных в приложении</w:t>
      </w:r>
      <w:r>
        <w:t xml:space="preserve"> </w:t>
      </w:r>
      <w:r w:rsidRPr="00EF7C0A">
        <w:t>к техническому заданию.</w:t>
      </w:r>
    </w:p>
    <w:p w:rsidR="00632A0C" w:rsidRPr="00EF7C0A" w:rsidRDefault="00632A0C" w:rsidP="00632A0C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Информация о разрешенном использовании земельного участка</w:t>
      </w:r>
    </w:p>
    <w:p w:rsidR="00632A0C" w:rsidRPr="00EF7C0A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Разрешенное использование: для размещения линейного объекта.</w:t>
      </w:r>
    </w:p>
    <w:p w:rsidR="00632A0C" w:rsidRPr="00EF7C0A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 xml:space="preserve"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</w:t>
      </w:r>
      <w:r>
        <w:rPr>
          <w:szCs w:val="28"/>
        </w:rPr>
        <w:br/>
      </w:r>
      <w:r w:rsidRPr="00EF7C0A">
        <w:rPr>
          <w:szCs w:val="28"/>
        </w:rPr>
        <w:t>не распространяется.</w:t>
      </w:r>
    </w:p>
    <w:p w:rsidR="00632A0C" w:rsidRPr="00EF7C0A" w:rsidRDefault="00632A0C" w:rsidP="00632A0C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Основная часть проекта планировки территории включает в себя: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раздел 1 "Проект планировки территории. Графическая часть";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раздел 2 "Положение о размещении линейных объектов".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Материалы по обоснованию проекта планировки территории включают в себя: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раздел 3 "Материалы по обоснованию проекта планировки территории. Графическая часть";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раздел 4 "Материалы по обоснованию проекта планировки территории. Пояснительная записка".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действующим законодательством.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 xml:space="preserve">Содержание </w:t>
      </w:r>
      <w:r>
        <w:rPr>
          <w:szCs w:val="28"/>
        </w:rPr>
        <w:t xml:space="preserve">всех </w:t>
      </w:r>
      <w:r w:rsidRPr="00924046">
        <w:rPr>
          <w:szCs w:val="28"/>
        </w:rPr>
        <w:t xml:space="preserve">указанных разделов должно соответствовать требованиям Положения о составе и содержании проектов планировки территории, предусматривающих размещение одного или нескольких линейных объектов, утвержденного </w:t>
      </w:r>
      <w:r w:rsidR="0007723C">
        <w:rPr>
          <w:szCs w:val="28"/>
        </w:rPr>
        <w:t>п</w:t>
      </w:r>
      <w:r w:rsidRPr="00924046">
        <w:rPr>
          <w:szCs w:val="28"/>
        </w:rPr>
        <w:t xml:space="preserve">остановлением Правительства РФ </w:t>
      </w:r>
      <w:r>
        <w:rPr>
          <w:szCs w:val="28"/>
        </w:rPr>
        <w:br/>
      </w:r>
      <w:r w:rsidRPr="00924046">
        <w:rPr>
          <w:szCs w:val="28"/>
        </w:rPr>
        <w:t>от 12.05.2017 № 564.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Объединение нескольких чертежей раздела 1 "Проект планировки территории. Графическая часть" и раздела 3 "Материалы по обоснованию проекта планировки территории. Графическая часть" в один допускается при условии обеспечения читаемости линий и условных обозначений графических материалов.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Проект межевания территории включает в себя чертежи межевания территории, на которых отображаются:</w:t>
      </w:r>
    </w:p>
    <w:p w:rsidR="00632A0C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красные линии, утвержденные в составе проекта планировки территории;</w:t>
      </w:r>
    </w:p>
    <w:p w:rsidR="00632A0C" w:rsidRDefault="00632A0C" w:rsidP="00632A0C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632A0C" w:rsidRPr="00924046" w:rsidRDefault="00632A0C" w:rsidP="00632A0C">
      <w:pPr>
        <w:tabs>
          <w:tab w:val="left" w:pos="993"/>
        </w:tabs>
        <w:ind w:firstLine="709"/>
        <w:jc w:val="center"/>
        <w:rPr>
          <w:szCs w:val="28"/>
        </w:rPr>
      </w:pP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линии отступа от красных линий в целях определения места допустимого размещения зданий, строений, сооружений;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границы территорий объектов культурного наследия;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границы зон с особыми условиями использования территорий;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границы зон действия публичных сервитутов.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В проекте межевания территории должны быть указаны: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площадь образуемых и изменяемых земельных участков и их частей;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632A0C" w:rsidRPr="00924046" w:rsidRDefault="00632A0C" w:rsidP="00632A0C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 xml:space="preserve">вид разрешенного использования образуемых земельных участков </w:t>
      </w:r>
      <w:r>
        <w:rPr>
          <w:szCs w:val="28"/>
        </w:rPr>
        <w:br/>
      </w:r>
      <w:r w:rsidRPr="00924046">
        <w:rPr>
          <w:szCs w:val="28"/>
        </w:rPr>
        <w:t>в соответствии с проектом планировки территории.</w:t>
      </w:r>
    </w:p>
    <w:p w:rsidR="00632A0C" w:rsidRPr="00EF7C0A" w:rsidRDefault="00632A0C" w:rsidP="00632A0C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632A0C" w:rsidRPr="00EF7C0A" w:rsidRDefault="00632A0C" w:rsidP="00632A0C">
      <w:pPr>
        <w:pStyle w:val="2"/>
        <w:tabs>
          <w:tab w:val="left" w:pos="993"/>
        </w:tabs>
      </w:pPr>
      <w:r w:rsidRPr="00EF7C0A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632A0C" w:rsidRPr="00EF7C0A" w:rsidRDefault="00632A0C" w:rsidP="00632A0C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в сфере градостроительства. </w:t>
      </w:r>
    </w:p>
    <w:p w:rsidR="00632A0C" w:rsidRPr="00EF7C0A" w:rsidRDefault="00632A0C" w:rsidP="00632A0C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</w:t>
      </w:r>
      <w:proofErr w:type="spellStart"/>
      <w:r w:rsidRPr="00EF7C0A">
        <w:t>предназна</w:t>
      </w:r>
      <w:r>
        <w:t>-</w:t>
      </w:r>
      <w:r w:rsidRPr="00EF7C0A">
        <w:t>ченных</w:t>
      </w:r>
      <w:proofErr w:type="spellEnd"/>
      <w:r w:rsidRPr="00EF7C0A">
        <w:t xml:space="preserve">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>
        <w:t>П</w:t>
      </w:r>
      <w:r w:rsidRPr="00EF7C0A">
        <w:t>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632A0C" w:rsidRPr="00EF7C0A" w:rsidRDefault="00632A0C" w:rsidP="00632A0C">
      <w:pPr>
        <w:pStyle w:val="2"/>
        <w:tabs>
          <w:tab w:val="left" w:pos="993"/>
        </w:tabs>
      </w:pPr>
      <w:r w:rsidRPr="00EF7C0A">
        <w:t xml:space="preserve">Подготовка документации по планировке территории осуществляется </w:t>
      </w:r>
      <w:r>
        <w:br/>
      </w:r>
      <w:r w:rsidRPr="00EF7C0A">
        <w:t>в соответствии с системой координат, используемой для ведения государственного кадастра недвижимости.</w:t>
      </w:r>
    </w:p>
    <w:p w:rsidR="00632A0C" w:rsidRPr="00EF7C0A" w:rsidRDefault="00632A0C" w:rsidP="00632A0C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</w:t>
      </w:r>
      <w:r>
        <w:br/>
      </w:r>
      <w:r w:rsidRPr="00EF7C0A">
        <w:t>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632A0C" w:rsidRPr="00EF7C0A" w:rsidRDefault="00632A0C" w:rsidP="00632A0C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документации по планировке территории выполняются </w:t>
      </w:r>
      <w:r>
        <w:br/>
      </w:r>
      <w:r w:rsidRPr="00EF7C0A">
        <w:t xml:space="preserve">в масштабе 1:25000 – 1:10000 – 1:5000 – 1:2000 – 1:1000. </w:t>
      </w:r>
    </w:p>
    <w:p w:rsidR="00632A0C" w:rsidRDefault="00632A0C" w:rsidP="00632A0C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на бумажной основе и в </w:t>
      </w:r>
      <w:proofErr w:type="spellStart"/>
      <w:r w:rsidRPr="00EF7C0A">
        <w:t>элек</w:t>
      </w:r>
      <w:proofErr w:type="spellEnd"/>
      <w:r>
        <w:t>-</w:t>
      </w:r>
      <w:r w:rsidRPr="00EF7C0A">
        <w:t>тронном виде передается в департамент градостроительства Администрации муниципального образования "Город Архангельск".</w:t>
      </w:r>
    </w:p>
    <w:p w:rsidR="00632A0C" w:rsidRDefault="00632A0C">
      <w:pPr>
        <w:jc w:val="center"/>
        <w:rPr>
          <w:color w:val="000000"/>
          <w:szCs w:val="28"/>
        </w:rPr>
      </w:pPr>
      <w:r>
        <w:br w:type="page"/>
      </w:r>
    </w:p>
    <w:p w:rsidR="00632A0C" w:rsidRDefault="00632A0C" w:rsidP="00632A0C">
      <w:pPr>
        <w:pStyle w:val="2"/>
        <w:tabs>
          <w:tab w:val="left" w:pos="993"/>
        </w:tabs>
        <w:jc w:val="center"/>
      </w:pPr>
      <w:r>
        <w:lastRenderedPageBreak/>
        <w:t>4</w:t>
      </w:r>
    </w:p>
    <w:p w:rsidR="00632A0C" w:rsidRPr="00EF7C0A" w:rsidRDefault="00632A0C" w:rsidP="00632A0C">
      <w:pPr>
        <w:pStyle w:val="2"/>
        <w:tabs>
          <w:tab w:val="left" w:pos="993"/>
        </w:tabs>
        <w:jc w:val="center"/>
      </w:pPr>
    </w:p>
    <w:p w:rsidR="00632A0C" w:rsidRPr="00626F8A" w:rsidRDefault="00632A0C" w:rsidP="00632A0C">
      <w:pPr>
        <w:pStyle w:val="2"/>
        <w:tabs>
          <w:tab w:val="left" w:pos="993"/>
        </w:tabs>
      </w:pPr>
      <w:r>
        <w:t xml:space="preserve">11. </w:t>
      </w:r>
      <w:r w:rsidRPr="00626F8A">
        <w:t xml:space="preserve">Порядок проведения согласования </w:t>
      </w:r>
      <w:r>
        <w:t>документации по планировке территории</w:t>
      </w:r>
    </w:p>
    <w:p w:rsidR="00632A0C" w:rsidRPr="0029716E" w:rsidRDefault="00632A0C" w:rsidP="00632A0C">
      <w:pPr>
        <w:pStyle w:val="2"/>
        <w:rPr>
          <w:color w:val="auto"/>
        </w:rPr>
      </w:pPr>
      <w:r>
        <w:t>Документация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632A0C" w:rsidRDefault="00632A0C" w:rsidP="00632A0C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632A0C" w:rsidRDefault="00632A0C" w:rsidP="00632A0C">
      <w:pPr>
        <w:pStyle w:val="2"/>
        <w:rPr>
          <w:color w:val="auto"/>
        </w:rPr>
      </w:pPr>
      <w:r w:rsidRPr="00632A0C">
        <w:rPr>
          <w:color w:val="auto"/>
          <w:spacing w:val="-4"/>
        </w:rPr>
        <w:t>департаментом транспорта, строительства и городской инфраструктуры</w:t>
      </w:r>
      <w:r>
        <w:rPr>
          <w:color w:val="auto"/>
        </w:rPr>
        <w:t xml:space="preserve"> </w:t>
      </w:r>
      <w:r w:rsidRPr="0029716E">
        <w:rPr>
          <w:color w:val="auto"/>
        </w:rPr>
        <w:t>Администрации муниципального образования "Город Архангельск";</w:t>
      </w:r>
    </w:p>
    <w:p w:rsidR="00632A0C" w:rsidRDefault="00632A0C" w:rsidP="00632A0C">
      <w:pPr>
        <w:pStyle w:val="2"/>
        <w:rPr>
          <w:color w:val="auto"/>
        </w:rPr>
      </w:pPr>
      <w:r>
        <w:rPr>
          <w:color w:val="auto"/>
        </w:rPr>
        <w:t xml:space="preserve">администрацией </w:t>
      </w:r>
      <w:proofErr w:type="spellStart"/>
      <w:r>
        <w:rPr>
          <w:color w:val="auto"/>
        </w:rPr>
        <w:t>Исакогорского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Цигломенского</w:t>
      </w:r>
      <w:proofErr w:type="spellEnd"/>
      <w:r>
        <w:rPr>
          <w:color w:val="auto"/>
        </w:rPr>
        <w:t xml:space="preserve"> территориальных округов </w:t>
      </w:r>
      <w:r w:rsidRPr="0029716E">
        <w:rPr>
          <w:color w:val="auto"/>
        </w:rPr>
        <w:t>Администрации</w:t>
      </w:r>
      <w:r>
        <w:rPr>
          <w:color w:val="auto"/>
        </w:rPr>
        <w:t xml:space="preserve">  муниципального образования "Город Архангельск";</w:t>
      </w:r>
    </w:p>
    <w:p w:rsidR="00632A0C" w:rsidRDefault="00632A0C" w:rsidP="00632A0C">
      <w:pPr>
        <w:pStyle w:val="2"/>
        <w:rPr>
          <w:color w:val="auto"/>
        </w:rPr>
      </w:pPr>
      <w:r w:rsidRPr="00632A0C">
        <w:rPr>
          <w:spacing w:val="-4"/>
        </w:rPr>
        <w:t>организациями, эксплуатирующими линейные объекты (электропроводы,</w:t>
      </w:r>
      <w:r>
        <w:t xml:space="preserve"> линии связи, трубопроводы, автомобильные, железные дороги и иные сооружения), находящиеся в пределах границ проектирования</w:t>
      </w:r>
      <w:r w:rsidRPr="00D61B55">
        <w:t>;</w:t>
      </w:r>
    </w:p>
    <w:p w:rsidR="00632A0C" w:rsidRPr="00F8266A" w:rsidRDefault="00632A0C" w:rsidP="00632A0C">
      <w:pPr>
        <w:pStyle w:val="2"/>
        <w:rPr>
          <w:color w:val="auto"/>
        </w:rPr>
      </w:pPr>
      <w:r>
        <w:rPr>
          <w:color w:val="auto"/>
        </w:rPr>
        <w:t>правообладателями земельных участков.</w:t>
      </w:r>
    </w:p>
    <w:p w:rsidR="00632A0C" w:rsidRDefault="00632A0C" w:rsidP="00632A0C">
      <w:pPr>
        <w:pStyle w:val="2"/>
        <w:rPr>
          <w:color w:val="auto"/>
        </w:rPr>
      </w:pPr>
    </w:p>
    <w:p w:rsidR="00632A0C" w:rsidRPr="0029716E" w:rsidRDefault="00632A0C" w:rsidP="00632A0C">
      <w:pPr>
        <w:pStyle w:val="2"/>
        <w:rPr>
          <w:color w:val="auto"/>
        </w:rPr>
      </w:pPr>
    </w:p>
    <w:p w:rsidR="00632A0C" w:rsidRPr="00EF7C0A" w:rsidRDefault="00632A0C" w:rsidP="00632A0C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632A0C" w:rsidRPr="00B83D27" w:rsidRDefault="00632A0C" w:rsidP="00632A0C">
      <w:pPr>
        <w:pStyle w:val="2"/>
        <w:ind w:left="1069" w:firstLine="0"/>
      </w:pPr>
    </w:p>
    <w:p w:rsidR="00632A0C" w:rsidRDefault="00632A0C" w:rsidP="00632A0C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632A0C" w:rsidTr="00ED60C9">
        <w:trPr>
          <w:trHeight w:val="351"/>
        </w:trPr>
        <w:tc>
          <w:tcPr>
            <w:tcW w:w="5103" w:type="dxa"/>
          </w:tcPr>
          <w:p w:rsidR="00632A0C" w:rsidRDefault="00632A0C" w:rsidP="00632A0C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632A0C" w:rsidTr="00ED60C9">
        <w:trPr>
          <w:trHeight w:val="1235"/>
        </w:trPr>
        <w:tc>
          <w:tcPr>
            <w:tcW w:w="5103" w:type="dxa"/>
          </w:tcPr>
          <w:p w:rsidR="00632A0C" w:rsidRDefault="00632A0C" w:rsidP="00632A0C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12B6E">
              <w:rPr>
                <w:sz w:val="24"/>
                <w:szCs w:val="24"/>
              </w:rPr>
              <w:t xml:space="preserve">к техническому заданию на подготовку документации по планировке территории </w:t>
            </w:r>
          </w:p>
          <w:p w:rsidR="00632A0C" w:rsidRPr="00612B6E" w:rsidRDefault="00632A0C" w:rsidP="00632A0C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12B6E">
              <w:rPr>
                <w:sz w:val="24"/>
                <w:szCs w:val="24"/>
              </w:rPr>
              <w:t>для размещения линейного объекта "Участок железнодорожного пути на производственно-складской базе"</w:t>
            </w:r>
          </w:p>
        </w:tc>
      </w:tr>
    </w:tbl>
    <w:p w:rsidR="00632A0C" w:rsidRDefault="00632A0C" w:rsidP="00632A0C">
      <w:pPr>
        <w:pStyle w:val="2"/>
        <w:ind w:firstLine="0"/>
        <w:jc w:val="center"/>
      </w:pPr>
    </w:p>
    <w:p w:rsidR="00632A0C" w:rsidRPr="0069739C" w:rsidRDefault="00632A0C" w:rsidP="00632A0C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632A0C" w:rsidRPr="0069739C" w:rsidRDefault="00632A0C" w:rsidP="00632A0C">
      <w:pPr>
        <w:pStyle w:val="2"/>
        <w:ind w:firstLine="0"/>
        <w:jc w:val="center"/>
        <w:rPr>
          <w:color w:val="auto"/>
        </w:rPr>
      </w:pPr>
      <w:r>
        <w:t>границ проектируемой территории</w:t>
      </w:r>
    </w:p>
    <w:p w:rsidR="00632A0C" w:rsidRPr="0069739C" w:rsidRDefault="00632A0C" w:rsidP="00632A0C">
      <w:pPr>
        <w:pStyle w:val="2"/>
        <w:ind w:firstLine="0"/>
        <w:jc w:val="center"/>
        <w:rPr>
          <w:color w:val="auto"/>
        </w:rPr>
      </w:pPr>
    </w:p>
    <w:p w:rsidR="00632A0C" w:rsidRDefault="00632A0C" w:rsidP="00632A0C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6761E1A3" wp14:editId="311A1A89">
            <wp:extent cx="6113780" cy="466153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6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0C" w:rsidRDefault="00632A0C" w:rsidP="00632A0C">
      <w:pPr>
        <w:pStyle w:val="2"/>
        <w:ind w:firstLine="0"/>
        <w:jc w:val="left"/>
      </w:pPr>
    </w:p>
    <w:p w:rsidR="00632A0C" w:rsidRDefault="00632A0C" w:rsidP="00632A0C">
      <w:pPr>
        <w:pStyle w:val="2"/>
        <w:ind w:firstLine="0"/>
        <w:jc w:val="center"/>
      </w:pPr>
      <w:r>
        <w:t>__________</w:t>
      </w:r>
    </w:p>
    <w:p w:rsidR="00632A0C" w:rsidRDefault="00632A0C" w:rsidP="00632A0C"/>
    <w:p w:rsidR="00570BF9" w:rsidRDefault="00570BF9" w:rsidP="0073494B">
      <w:pPr>
        <w:tabs>
          <w:tab w:val="left" w:pos="8364"/>
        </w:tabs>
      </w:pPr>
    </w:p>
    <w:sectPr w:rsidR="00570BF9" w:rsidSect="00632A0C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9B"/>
    <w:rsid w:val="000040B6"/>
    <w:rsid w:val="0003309D"/>
    <w:rsid w:val="0007723C"/>
    <w:rsid w:val="000A5B72"/>
    <w:rsid w:val="000B222C"/>
    <w:rsid w:val="000E3FA7"/>
    <w:rsid w:val="000F0D05"/>
    <w:rsid w:val="000F0DFA"/>
    <w:rsid w:val="001A3241"/>
    <w:rsid w:val="001F453E"/>
    <w:rsid w:val="00234552"/>
    <w:rsid w:val="00310DE4"/>
    <w:rsid w:val="003178B3"/>
    <w:rsid w:val="003639F8"/>
    <w:rsid w:val="003E2F64"/>
    <w:rsid w:val="004662D7"/>
    <w:rsid w:val="004C7C24"/>
    <w:rsid w:val="00535017"/>
    <w:rsid w:val="00560159"/>
    <w:rsid w:val="00570BF9"/>
    <w:rsid w:val="00594965"/>
    <w:rsid w:val="005B0C95"/>
    <w:rsid w:val="005E47FA"/>
    <w:rsid w:val="00632A0C"/>
    <w:rsid w:val="00667CCB"/>
    <w:rsid w:val="006B3DB3"/>
    <w:rsid w:val="006C15B0"/>
    <w:rsid w:val="006D447E"/>
    <w:rsid w:val="006E275E"/>
    <w:rsid w:val="0073494B"/>
    <w:rsid w:val="00746CFF"/>
    <w:rsid w:val="00756C12"/>
    <w:rsid w:val="007647A2"/>
    <w:rsid w:val="00764C2B"/>
    <w:rsid w:val="0077212F"/>
    <w:rsid w:val="00784096"/>
    <w:rsid w:val="00785C32"/>
    <w:rsid w:val="007C4BB9"/>
    <w:rsid w:val="008075F1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03BB7"/>
    <w:rsid w:val="00C62F37"/>
    <w:rsid w:val="00C7335B"/>
    <w:rsid w:val="00C73AB7"/>
    <w:rsid w:val="00C90473"/>
    <w:rsid w:val="00D16156"/>
    <w:rsid w:val="00D172CD"/>
    <w:rsid w:val="00D85177"/>
    <w:rsid w:val="00DB389B"/>
    <w:rsid w:val="00DD5A16"/>
    <w:rsid w:val="00E23214"/>
    <w:rsid w:val="00E34CE0"/>
    <w:rsid w:val="00E90521"/>
    <w:rsid w:val="00EB3DEE"/>
    <w:rsid w:val="00F03980"/>
    <w:rsid w:val="00F4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9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A0C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DB389B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DB389B"/>
    <w:rPr>
      <w:rFonts w:eastAsia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F460C8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0">
    <w:name w:val="Заголовок 1 Знак"/>
    <w:basedOn w:val="a0"/>
    <w:link w:val="1"/>
    <w:rsid w:val="00632A0C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632A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9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A0C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DB389B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DB389B"/>
    <w:rPr>
      <w:rFonts w:eastAsia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F460C8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0">
    <w:name w:val="Заголовок 1 Знак"/>
    <w:basedOn w:val="a0"/>
    <w:link w:val="1"/>
    <w:rsid w:val="00632A0C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632A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2018-03-20T07:01:00Z</cp:lastPrinted>
  <dcterms:created xsi:type="dcterms:W3CDTF">2018-03-21T07:17:00Z</dcterms:created>
  <dcterms:modified xsi:type="dcterms:W3CDTF">2018-03-21T07:17:00Z</dcterms:modified>
</cp:coreProperties>
</file>