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60" w:rsidRPr="00C00F96" w:rsidRDefault="001A5360" w:rsidP="001A5360">
      <w:pPr>
        <w:tabs>
          <w:tab w:val="left" w:pos="5151"/>
        </w:tabs>
        <w:ind w:left="5954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ab/>
      </w:r>
      <w:r w:rsidRPr="00C00F96">
        <w:rPr>
          <w:b/>
          <w:szCs w:val="28"/>
        </w:rPr>
        <w:t>УТВЕРЖДЕНО</w:t>
      </w:r>
    </w:p>
    <w:p w:rsidR="001A5360" w:rsidRDefault="001A5360" w:rsidP="001A5360">
      <w:pPr>
        <w:tabs>
          <w:tab w:val="left" w:pos="5151"/>
        </w:tabs>
        <w:ind w:left="5954"/>
        <w:jc w:val="both"/>
        <w:rPr>
          <w:szCs w:val="28"/>
        </w:rPr>
      </w:pPr>
      <w:r>
        <w:rPr>
          <w:szCs w:val="28"/>
        </w:rPr>
        <w:tab/>
        <w:t>постановлением мэрии</w:t>
      </w:r>
    </w:p>
    <w:p w:rsidR="001A5360" w:rsidRPr="006F7F90" w:rsidRDefault="001A5360" w:rsidP="001A5360">
      <w:pPr>
        <w:tabs>
          <w:tab w:val="left" w:pos="5151"/>
          <w:tab w:val="left" w:pos="5671"/>
        </w:tabs>
        <w:ind w:left="5954"/>
        <w:jc w:val="both"/>
        <w:rPr>
          <w:szCs w:val="28"/>
        </w:rPr>
      </w:pPr>
      <w:r>
        <w:rPr>
          <w:szCs w:val="28"/>
        </w:rPr>
        <w:tab/>
        <w:t>города Архангельска</w:t>
      </w:r>
    </w:p>
    <w:p w:rsidR="001A5360" w:rsidRPr="006F7F90" w:rsidRDefault="001A5360" w:rsidP="001A5360">
      <w:pPr>
        <w:tabs>
          <w:tab w:val="left" w:pos="3921"/>
          <w:tab w:val="center" w:pos="4677"/>
          <w:tab w:val="left" w:pos="5749"/>
        </w:tabs>
        <w:ind w:left="5954"/>
        <w:jc w:val="both"/>
        <w:rPr>
          <w:szCs w:val="28"/>
        </w:rPr>
      </w:pPr>
      <w:r>
        <w:rPr>
          <w:szCs w:val="28"/>
        </w:rPr>
        <w:tab/>
      </w:r>
      <w:r w:rsidRPr="006F7F90">
        <w:rPr>
          <w:szCs w:val="28"/>
        </w:rPr>
        <w:t>от</w:t>
      </w:r>
      <w:r>
        <w:rPr>
          <w:szCs w:val="28"/>
        </w:rPr>
        <w:t xml:space="preserve"> </w:t>
      </w:r>
      <w:r w:rsidR="00AE2112">
        <w:rPr>
          <w:szCs w:val="28"/>
        </w:rPr>
        <w:t>30.06.2015 № 575</w:t>
      </w:r>
    </w:p>
    <w:p w:rsidR="001A5360" w:rsidRPr="006F7F90" w:rsidRDefault="001A5360" w:rsidP="001A5360">
      <w:pPr>
        <w:tabs>
          <w:tab w:val="left" w:pos="3921"/>
        </w:tabs>
        <w:jc w:val="center"/>
        <w:rPr>
          <w:b/>
          <w:szCs w:val="28"/>
        </w:rPr>
      </w:pPr>
    </w:p>
    <w:p w:rsidR="001A5360" w:rsidRDefault="001A5360" w:rsidP="001A5360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 О Л О Ж Е Н И Е</w:t>
      </w:r>
    </w:p>
    <w:p w:rsidR="001A5360" w:rsidRPr="006F7F90" w:rsidRDefault="001A5360" w:rsidP="001A5360">
      <w:pPr>
        <w:jc w:val="center"/>
        <w:rPr>
          <w:b/>
          <w:szCs w:val="28"/>
        </w:rPr>
      </w:pPr>
      <w:r w:rsidRPr="006F7F90">
        <w:rPr>
          <w:b/>
          <w:szCs w:val="28"/>
        </w:rPr>
        <w:t xml:space="preserve">о проведении </w:t>
      </w:r>
      <w:r w:rsidRPr="00BB47D8">
        <w:rPr>
          <w:rFonts w:eastAsia="Calibri"/>
          <w:b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Cs w:val="28"/>
          <w:lang w:eastAsia="en-US"/>
        </w:rPr>
        <w:t>методических служб</w:t>
      </w:r>
    </w:p>
    <w:p w:rsidR="001A5360" w:rsidRDefault="001A5360" w:rsidP="001A5360">
      <w:pPr>
        <w:tabs>
          <w:tab w:val="left" w:pos="3246"/>
          <w:tab w:val="center" w:pos="4677"/>
        </w:tabs>
        <w:jc w:val="center"/>
        <w:rPr>
          <w:b/>
          <w:szCs w:val="28"/>
        </w:rPr>
      </w:pPr>
    </w:p>
    <w:p w:rsidR="001A5360" w:rsidRPr="006F7F90" w:rsidRDefault="001A5360" w:rsidP="001A5360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1A5360" w:rsidRDefault="001A5360" w:rsidP="001A5360">
      <w:pPr>
        <w:jc w:val="both"/>
        <w:rPr>
          <w:szCs w:val="28"/>
        </w:rPr>
      </w:pPr>
    </w:p>
    <w:p w:rsidR="001A5360" w:rsidRPr="0006026A" w:rsidRDefault="001A5360" w:rsidP="001A5360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определяет правила организации и проведения </w:t>
      </w:r>
      <w:r w:rsidRPr="0006026A">
        <w:rPr>
          <w:rFonts w:eastAsia="Calibri"/>
          <w:szCs w:val="28"/>
          <w:lang w:eastAsia="en-US"/>
        </w:rPr>
        <w:t xml:space="preserve">городского конкурса </w:t>
      </w:r>
      <w:r>
        <w:rPr>
          <w:rFonts w:eastAsia="Calibri"/>
          <w:szCs w:val="28"/>
          <w:lang w:eastAsia="en-US"/>
        </w:rPr>
        <w:t>методических служб</w:t>
      </w:r>
      <w:r w:rsidRPr="0006026A">
        <w:rPr>
          <w:rFonts w:eastAsia="Calibri"/>
          <w:szCs w:val="28"/>
          <w:lang w:eastAsia="en-US"/>
        </w:rPr>
        <w:t xml:space="preserve"> 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подведения итогов</w:t>
      </w:r>
      <w:r w:rsidRPr="0006026A">
        <w:rPr>
          <w:szCs w:val="28"/>
        </w:rPr>
        <w:t>.</w:t>
      </w:r>
    </w:p>
    <w:p w:rsidR="001A5360" w:rsidRDefault="001A5360" w:rsidP="001A5360">
      <w:pPr>
        <w:pStyle w:val="21"/>
        <w:spacing w:after="0" w:line="240" w:lineRule="auto"/>
        <w:ind w:right="-41" w:firstLine="709"/>
        <w:jc w:val="both"/>
        <w:rPr>
          <w:sz w:val="28"/>
          <w:szCs w:val="28"/>
        </w:rPr>
      </w:pPr>
      <w:r w:rsidRPr="0006026A">
        <w:rPr>
          <w:sz w:val="28"/>
          <w:szCs w:val="28"/>
        </w:rPr>
        <w:t>1.2. Основными целями и задачами проведения конкурса являются:</w:t>
      </w:r>
    </w:p>
    <w:p w:rsidR="001A5360" w:rsidRDefault="001A5360" w:rsidP="001A5360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выявление</w:t>
      </w:r>
      <w:r w:rsidRPr="000A35E5">
        <w:rPr>
          <w:color w:val="000000"/>
          <w:szCs w:val="28"/>
        </w:rPr>
        <w:t>, поддержк</w:t>
      </w:r>
      <w:r>
        <w:rPr>
          <w:color w:val="000000"/>
          <w:szCs w:val="28"/>
        </w:rPr>
        <w:t>а</w:t>
      </w:r>
      <w:r w:rsidRPr="000A35E5">
        <w:rPr>
          <w:color w:val="000000"/>
          <w:szCs w:val="28"/>
        </w:rPr>
        <w:t xml:space="preserve"> и распространени</w:t>
      </w:r>
      <w:r>
        <w:rPr>
          <w:color w:val="000000"/>
          <w:szCs w:val="28"/>
        </w:rPr>
        <w:t>е</w:t>
      </w:r>
      <w:r w:rsidRPr="000A35E5">
        <w:rPr>
          <w:color w:val="000000"/>
          <w:szCs w:val="28"/>
        </w:rPr>
        <w:t xml:space="preserve"> эффективн</w:t>
      </w:r>
      <w:r>
        <w:rPr>
          <w:color w:val="000000"/>
          <w:szCs w:val="28"/>
        </w:rPr>
        <w:t>ого опыта работы методических служб структурных элементов сетевой модели системы образования муниципального образования "Город Архангельск" (далее – Сетевая модель) по</w:t>
      </w:r>
      <w:r w:rsidRPr="000A35E5">
        <w:rPr>
          <w:color w:val="000000"/>
          <w:szCs w:val="28"/>
        </w:rPr>
        <w:t xml:space="preserve"> удовлетворению информационных, учебно-методических и образовательных потребностей </w:t>
      </w:r>
      <w:r>
        <w:rPr>
          <w:color w:val="000000"/>
          <w:szCs w:val="28"/>
        </w:rPr>
        <w:t xml:space="preserve">педагогов; </w:t>
      </w:r>
    </w:p>
    <w:p w:rsidR="001A5360" w:rsidRDefault="001A5360" w:rsidP="001A5360">
      <w:pPr>
        <w:pStyle w:val="21"/>
        <w:spacing w:after="0" w:line="240" w:lineRule="auto"/>
        <w:ind w:right="-41" w:firstLine="709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6E72DF">
        <w:rPr>
          <w:sz w:val="28"/>
          <w:szCs w:val="28"/>
        </w:rPr>
        <w:t>педагогического опыта лучших образовательных учреждений.</w:t>
      </w:r>
    </w:p>
    <w:p w:rsidR="001A5360" w:rsidRDefault="001A5360" w:rsidP="001A5360">
      <w:pPr>
        <w:pStyle w:val="21"/>
        <w:spacing w:after="0" w:line="240" w:lineRule="auto"/>
        <w:ind w:right="-41" w:firstLine="709"/>
        <w:jc w:val="both"/>
        <w:rPr>
          <w:sz w:val="28"/>
          <w:szCs w:val="28"/>
        </w:rPr>
      </w:pPr>
    </w:p>
    <w:p w:rsidR="001A5360" w:rsidRDefault="001A5360" w:rsidP="001A5360">
      <w:pPr>
        <w:pStyle w:val="21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5360">
        <w:rPr>
          <w:b/>
          <w:sz w:val="28"/>
          <w:szCs w:val="28"/>
        </w:rPr>
        <w:t xml:space="preserve">. </w:t>
      </w:r>
      <w:r w:rsidRPr="007D7297">
        <w:rPr>
          <w:b/>
          <w:sz w:val="28"/>
          <w:szCs w:val="28"/>
        </w:rPr>
        <w:t>Участники конкурса</w:t>
      </w:r>
    </w:p>
    <w:p w:rsidR="001A5360" w:rsidRPr="007D7297" w:rsidRDefault="001A5360" w:rsidP="001A5360">
      <w:pPr>
        <w:pStyle w:val="21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1A5360" w:rsidRPr="00E42BC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В конкурсе принимают участие муниципальные образовательные учреждения муниципального образования "Город Архангельск", находящиеся в ведении департамента образования мэрии города Архангельска, функционирующие в статусе структурных элементов Сетевой модели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1A5360" w:rsidRPr="004D128E" w:rsidRDefault="001A5360" w:rsidP="001A5360">
      <w:pPr>
        <w:ind w:right="-41" w:firstLine="709"/>
        <w:jc w:val="both"/>
        <w:rPr>
          <w:sz w:val="16"/>
          <w:szCs w:val="16"/>
        </w:rPr>
      </w:pPr>
    </w:p>
    <w:p w:rsidR="001A5360" w:rsidRPr="002068B3" w:rsidRDefault="001A5360" w:rsidP="001A5360">
      <w:pPr>
        <w:tabs>
          <w:tab w:val="left" w:pos="2082"/>
        </w:tabs>
        <w:ind w:right="-4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7E3E19">
        <w:rPr>
          <w:b/>
          <w:szCs w:val="28"/>
        </w:rPr>
        <w:t>.</w:t>
      </w:r>
      <w:r>
        <w:rPr>
          <w:szCs w:val="28"/>
        </w:rPr>
        <w:t xml:space="preserve"> </w:t>
      </w:r>
      <w:r w:rsidRPr="002068B3">
        <w:rPr>
          <w:b/>
          <w:szCs w:val="28"/>
        </w:rPr>
        <w:t xml:space="preserve">Порядок </w:t>
      </w:r>
      <w:r>
        <w:rPr>
          <w:b/>
          <w:szCs w:val="28"/>
        </w:rPr>
        <w:t>организации и проведения к</w:t>
      </w:r>
      <w:r w:rsidRPr="002068B3">
        <w:rPr>
          <w:b/>
          <w:szCs w:val="28"/>
        </w:rPr>
        <w:t>онкурса</w:t>
      </w:r>
    </w:p>
    <w:p w:rsidR="001A5360" w:rsidRPr="002068B3" w:rsidRDefault="001A5360" w:rsidP="001A5360">
      <w:pPr>
        <w:ind w:right="-41" w:firstLine="709"/>
        <w:jc w:val="both"/>
        <w:rPr>
          <w:b/>
          <w:szCs w:val="28"/>
        </w:rPr>
      </w:pP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3.1. Организатором к</w:t>
      </w:r>
      <w:r w:rsidRPr="006F7F90">
        <w:rPr>
          <w:szCs w:val="28"/>
        </w:rPr>
        <w:t>онкурс</w:t>
      </w:r>
      <w:r>
        <w:rPr>
          <w:szCs w:val="28"/>
        </w:rPr>
        <w:t xml:space="preserve">а является </w:t>
      </w:r>
      <w:r w:rsidRPr="006F7F90">
        <w:rPr>
          <w:szCs w:val="28"/>
        </w:rPr>
        <w:t xml:space="preserve"> </w:t>
      </w:r>
      <w:r>
        <w:rPr>
          <w:szCs w:val="28"/>
        </w:rPr>
        <w:t>департамент</w:t>
      </w:r>
      <w:r w:rsidRPr="006F7F90">
        <w:rPr>
          <w:szCs w:val="28"/>
        </w:rPr>
        <w:t xml:space="preserve"> образования мэрии города Архангельска</w:t>
      </w:r>
      <w:r>
        <w:rPr>
          <w:szCs w:val="28"/>
        </w:rPr>
        <w:t xml:space="preserve"> (далее – департамент образования)</w:t>
      </w:r>
      <w:r w:rsidRPr="006F7F90">
        <w:rPr>
          <w:szCs w:val="28"/>
        </w:rPr>
        <w:t>.</w:t>
      </w:r>
    </w:p>
    <w:p w:rsidR="001A5360" w:rsidRPr="0075351C" w:rsidRDefault="001A5360" w:rsidP="001A5360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Организатор</w:t>
      </w:r>
      <w:r w:rsidRPr="0075351C">
        <w:rPr>
          <w:szCs w:val="28"/>
        </w:rPr>
        <w:t>:</w:t>
      </w:r>
    </w:p>
    <w:p w:rsidR="001A5360" w:rsidRDefault="001A5360" w:rsidP="001A5360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1A5360" w:rsidRDefault="001A5360" w:rsidP="001A5360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обеспечивает информационное сопровождение конкурса;</w:t>
      </w:r>
    </w:p>
    <w:p w:rsidR="001A5360" w:rsidRDefault="001A5360" w:rsidP="001A5360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1A5360" w:rsidRDefault="001A5360" w:rsidP="001A5360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формирует и утверждает состав жюри конкурса;</w:t>
      </w:r>
    </w:p>
    <w:p w:rsidR="001A5360" w:rsidRPr="0075351C" w:rsidRDefault="001A5360" w:rsidP="001A5360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и призеров конкурса.</w:t>
      </w:r>
    </w:p>
    <w:p w:rsidR="001A5360" w:rsidRPr="00156DDD" w:rsidRDefault="001A5360" w:rsidP="001A5360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156DDD">
        <w:rPr>
          <w:szCs w:val="28"/>
        </w:rPr>
        <w:t xml:space="preserve">3.3. Исполнителем </w:t>
      </w:r>
      <w:r>
        <w:rPr>
          <w:szCs w:val="28"/>
        </w:rPr>
        <w:t xml:space="preserve">конкурса </w:t>
      </w:r>
      <w:r w:rsidRPr="00156DDD">
        <w:rPr>
          <w:szCs w:val="28"/>
        </w:rPr>
        <w:t xml:space="preserve">является </w:t>
      </w:r>
      <w:r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технического творчества и досуга школьников".</w:t>
      </w:r>
    </w:p>
    <w:p w:rsidR="001A5360" w:rsidRDefault="001A5360" w:rsidP="001A5360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Исполнитель:</w:t>
      </w:r>
    </w:p>
    <w:p w:rsidR="001A5360" w:rsidRDefault="001A5360" w:rsidP="001A536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1A5360" w:rsidRDefault="001A536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A5360" w:rsidRDefault="001A5360" w:rsidP="001A5360">
      <w:pPr>
        <w:tabs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A5360" w:rsidRDefault="001A5360" w:rsidP="001A5360">
      <w:pPr>
        <w:tabs>
          <w:tab w:val="left" w:pos="1276"/>
        </w:tabs>
        <w:ind w:firstLine="709"/>
        <w:jc w:val="center"/>
        <w:rPr>
          <w:szCs w:val="28"/>
        </w:rPr>
      </w:pPr>
    </w:p>
    <w:p w:rsidR="001A5360" w:rsidRDefault="001A5360" w:rsidP="001A536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1A5360" w:rsidRDefault="001A5360" w:rsidP="001A536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1A5360" w:rsidRDefault="001A5360" w:rsidP="001A536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промежуточные и итоговые протоколы конкурса.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3.5. Конкурс  проводится  с </w:t>
      </w:r>
      <w:r w:rsidRPr="00FE330A">
        <w:rPr>
          <w:szCs w:val="28"/>
        </w:rPr>
        <w:t>0</w:t>
      </w:r>
      <w:r>
        <w:rPr>
          <w:szCs w:val="28"/>
        </w:rPr>
        <w:t>2 по 30</w:t>
      </w:r>
      <w:r w:rsidRPr="00FE330A">
        <w:rPr>
          <w:szCs w:val="28"/>
        </w:rPr>
        <w:t xml:space="preserve"> </w:t>
      </w:r>
      <w:r>
        <w:rPr>
          <w:szCs w:val="28"/>
        </w:rPr>
        <w:t>ноября 2015 года</w:t>
      </w:r>
      <w:r w:rsidRPr="009570B0">
        <w:rPr>
          <w:szCs w:val="28"/>
        </w:rPr>
        <w:t>.</w:t>
      </w:r>
    </w:p>
    <w:p w:rsidR="001A5360" w:rsidRDefault="001A5360" w:rsidP="001A536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3.6. Для участия в конкурсе участники с </w:t>
      </w:r>
      <w:r w:rsidR="00B85039">
        <w:rPr>
          <w:szCs w:val="28"/>
        </w:rPr>
        <w:t>0</w:t>
      </w:r>
      <w:r>
        <w:rPr>
          <w:szCs w:val="28"/>
        </w:rPr>
        <w:t>2 по 17 ноября 2015 года направляют в электронном и бумажном вариантах в муниципальное бюджетное учреждение дополнительного образования муниципального образования "Город Архангельск" "Центр технического творчества и досуга школьников"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ул.Октябрят</w:t>
      </w:r>
      <w:proofErr w:type="spellEnd"/>
      <w:r>
        <w:rPr>
          <w:szCs w:val="28"/>
        </w:rPr>
        <w:t xml:space="preserve">, д.4, корп.3, методический кабинет, </w:t>
      </w:r>
      <w:r w:rsidRPr="00665734">
        <w:rPr>
          <w:szCs w:val="28"/>
        </w:rPr>
        <w:t xml:space="preserve">телефон: 62-05-95, </w:t>
      </w:r>
      <w:r w:rsidRPr="00665734">
        <w:rPr>
          <w:szCs w:val="28"/>
          <w:lang w:val="en-US"/>
        </w:rPr>
        <w:t>e</w:t>
      </w:r>
      <w:r w:rsidRPr="00665734">
        <w:rPr>
          <w:szCs w:val="28"/>
        </w:rPr>
        <w:t>-</w:t>
      </w:r>
      <w:r w:rsidRPr="00665734">
        <w:rPr>
          <w:szCs w:val="28"/>
          <w:lang w:val="en-US"/>
        </w:rPr>
        <w:t>mail</w:t>
      </w:r>
      <w:r w:rsidRPr="00665734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arhctt</w:t>
      </w:r>
      <w:proofErr w:type="spellEnd"/>
      <w:r w:rsidRPr="00665734">
        <w:rPr>
          <w:szCs w:val="28"/>
        </w:rPr>
        <w:t>@</w:t>
      </w:r>
      <w:proofErr w:type="spellStart"/>
      <w:r>
        <w:rPr>
          <w:szCs w:val="28"/>
          <w:lang w:val="en-US"/>
        </w:rPr>
        <w:t>bk</w:t>
      </w:r>
      <w:proofErr w:type="spellEnd"/>
      <w:r w:rsidRPr="00665734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665734">
        <w:rPr>
          <w:szCs w:val="28"/>
        </w:rPr>
        <w:t xml:space="preserve"> , контактное лицо</w:t>
      </w:r>
      <w:r>
        <w:rPr>
          <w:szCs w:val="28"/>
        </w:rPr>
        <w:t xml:space="preserve"> –</w:t>
      </w:r>
      <w:r w:rsidRPr="00665734">
        <w:rPr>
          <w:szCs w:val="28"/>
        </w:rPr>
        <w:t xml:space="preserve"> Полищук Анна Владимировна)</w:t>
      </w:r>
      <w:r>
        <w:rPr>
          <w:szCs w:val="28"/>
        </w:rPr>
        <w:t xml:space="preserve">:  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заявку на участие в конкурсе по форме согласно приложению № 1 </w:t>
      </w:r>
      <w:r>
        <w:rPr>
          <w:szCs w:val="28"/>
        </w:rPr>
        <w:br/>
        <w:t>к  настоящему Положению;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конкурсные материалы</w:t>
      </w:r>
      <w:r w:rsidRPr="00CF25E5">
        <w:rPr>
          <w:b/>
          <w:i/>
          <w:szCs w:val="28"/>
        </w:rPr>
        <w:t xml:space="preserve"> </w:t>
      </w:r>
      <w:r>
        <w:rPr>
          <w:szCs w:val="28"/>
        </w:rPr>
        <w:t>по форме согласно приложению № 2</w:t>
      </w:r>
      <w:r w:rsidRPr="00CF25E5">
        <w:rPr>
          <w:szCs w:val="28"/>
        </w:rPr>
        <w:t xml:space="preserve"> к настоя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F25E5">
        <w:rPr>
          <w:szCs w:val="28"/>
        </w:rPr>
        <w:t>щему</w:t>
      </w:r>
      <w:proofErr w:type="spellEnd"/>
      <w:r w:rsidRPr="00CF25E5">
        <w:rPr>
          <w:szCs w:val="28"/>
        </w:rPr>
        <w:t xml:space="preserve"> Положению</w:t>
      </w:r>
      <w:r>
        <w:rPr>
          <w:szCs w:val="28"/>
        </w:rPr>
        <w:t>.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3.7. Номинации конкурса: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"Лучший окружной ресурсный центр системы образования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Архангельск";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"Лучшее опорное учреждение системы образования муниципального образования "Город Архангельск";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"Лучшее базовое учреждение системы образования муниципального образования "Город Архангельск";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"Лучшая демонстрационная площадка системы образования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Архангельск".</w:t>
      </w:r>
    </w:p>
    <w:p w:rsidR="001A5360" w:rsidRPr="009A2112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Pr="009A2112">
        <w:rPr>
          <w:szCs w:val="28"/>
        </w:rPr>
        <w:t>Критерии оценки</w:t>
      </w:r>
      <w:r>
        <w:rPr>
          <w:szCs w:val="28"/>
        </w:rPr>
        <w:t xml:space="preserve"> конкурсных материалов</w:t>
      </w:r>
      <w:r w:rsidRPr="009A2112">
        <w:rPr>
          <w:szCs w:val="28"/>
        </w:rPr>
        <w:t>: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методическая компетентность (10 баллов);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соответствие представленных конкурсных  материалов целям и задачам конкурса (5 баллов);</w:t>
      </w:r>
    </w:p>
    <w:p w:rsidR="001A5360" w:rsidRDefault="001A5360" w:rsidP="001A5360">
      <w:pPr>
        <w:ind w:firstLine="708"/>
        <w:jc w:val="both"/>
        <w:rPr>
          <w:szCs w:val="28"/>
        </w:rPr>
      </w:pPr>
      <w:r w:rsidRPr="00717005">
        <w:rPr>
          <w:szCs w:val="28"/>
        </w:rPr>
        <w:t>ориентация на решение наиболее значимых для педагог</w:t>
      </w:r>
      <w:r>
        <w:rPr>
          <w:szCs w:val="28"/>
        </w:rPr>
        <w:t>ов</w:t>
      </w:r>
      <w:r w:rsidRPr="00717005">
        <w:rPr>
          <w:szCs w:val="28"/>
        </w:rPr>
        <w:t xml:space="preserve"> и </w:t>
      </w:r>
      <w:proofErr w:type="spellStart"/>
      <w:r w:rsidRPr="00717005">
        <w:rPr>
          <w:szCs w:val="28"/>
        </w:rPr>
        <w:t>образова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717005">
        <w:rPr>
          <w:szCs w:val="28"/>
        </w:rPr>
        <w:t>тельного учреждения проблем, решение которых в совокупности дает максимально полезный эффект в развитии</w:t>
      </w:r>
      <w:r>
        <w:rPr>
          <w:szCs w:val="28"/>
        </w:rPr>
        <w:t xml:space="preserve"> муниципальной системы образования (10 баллов)</w:t>
      </w:r>
      <w:r w:rsidRPr="00717005">
        <w:rPr>
          <w:szCs w:val="28"/>
        </w:rPr>
        <w:t xml:space="preserve">; </w:t>
      </w:r>
    </w:p>
    <w:p w:rsidR="001A5360" w:rsidRPr="00717005" w:rsidRDefault="001A5360" w:rsidP="001A5360">
      <w:pPr>
        <w:ind w:firstLine="708"/>
        <w:jc w:val="both"/>
        <w:rPr>
          <w:szCs w:val="28"/>
        </w:rPr>
      </w:pPr>
      <w:r>
        <w:rPr>
          <w:szCs w:val="28"/>
        </w:rPr>
        <w:t>отражение в конкурсных материалах показателей эффективности функционирования структурного элемента Сетевой модели (10 баллов);</w:t>
      </w:r>
    </w:p>
    <w:p w:rsidR="001A5360" w:rsidRDefault="001A5360" w:rsidP="001A5360">
      <w:pPr>
        <w:ind w:firstLine="708"/>
        <w:jc w:val="both"/>
        <w:rPr>
          <w:szCs w:val="28"/>
        </w:rPr>
      </w:pPr>
      <w:r w:rsidRPr="00717005">
        <w:rPr>
          <w:szCs w:val="28"/>
        </w:rPr>
        <w:t xml:space="preserve">использование </w:t>
      </w:r>
      <w:r>
        <w:rPr>
          <w:szCs w:val="28"/>
        </w:rPr>
        <w:t>инновационных</w:t>
      </w:r>
      <w:r w:rsidRPr="00717005">
        <w:rPr>
          <w:szCs w:val="28"/>
        </w:rPr>
        <w:t xml:space="preserve"> идей и современных технологий в организации методической работы</w:t>
      </w:r>
      <w:r>
        <w:rPr>
          <w:szCs w:val="28"/>
        </w:rPr>
        <w:t xml:space="preserve"> (10 баллов)</w:t>
      </w:r>
      <w:r w:rsidRPr="00717005">
        <w:rPr>
          <w:szCs w:val="28"/>
        </w:rPr>
        <w:t xml:space="preserve">; </w:t>
      </w:r>
    </w:p>
    <w:p w:rsidR="001A5360" w:rsidRPr="00717005" w:rsidRDefault="001A5360" w:rsidP="001A5360">
      <w:pPr>
        <w:ind w:firstLine="708"/>
        <w:jc w:val="both"/>
        <w:rPr>
          <w:szCs w:val="28"/>
        </w:rPr>
      </w:pPr>
      <w:r w:rsidRPr="00717005">
        <w:rPr>
          <w:szCs w:val="28"/>
        </w:rPr>
        <w:t>результаты в повышении профессионализма педагогов за период дея</w:t>
      </w:r>
      <w:r>
        <w:rPr>
          <w:szCs w:val="28"/>
        </w:rPr>
        <w:t>тельности данной</w:t>
      </w:r>
      <w:r w:rsidRPr="00717005">
        <w:rPr>
          <w:szCs w:val="28"/>
        </w:rPr>
        <w:t xml:space="preserve"> модели методической службы</w:t>
      </w:r>
      <w:r>
        <w:rPr>
          <w:szCs w:val="28"/>
        </w:rPr>
        <w:t xml:space="preserve"> (10 баллов);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>общая культура  подачи  и оформление материала (5 баллов).</w:t>
      </w:r>
    </w:p>
    <w:p w:rsidR="001A536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Максимальное количество </w:t>
      </w:r>
      <w:r w:rsidRPr="00D72541">
        <w:rPr>
          <w:szCs w:val="28"/>
        </w:rPr>
        <w:t>баллов</w:t>
      </w:r>
      <w:r>
        <w:rPr>
          <w:szCs w:val="28"/>
        </w:rPr>
        <w:t xml:space="preserve"> </w:t>
      </w:r>
      <w:r w:rsidRPr="00265876">
        <w:rPr>
          <w:spacing w:val="-4"/>
          <w:szCs w:val="28"/>
        </w:rPr>
        <w:t>–</w:t>
      </w:r>
      <w:r>
        <w:rPr>
          <w:szCs w:val="28"/>
        </w:rPr>
        <w:t xml:space="preserve"> 60</w:t>
      </w:r>
      <w:r w:rsidRPr="00D72541">
        <w:rPr>
          <w:szCs w:val="28"/>
        </w:rPr>
        <w:t>.</w:t>
      </w:r>
    </w:p>
    <w:p w:rsidR="001A5360" w:rsidRDefault="001A536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A5360" w:rsidRPr="00D72541" w:rsidRDefault="001A5360" w:rsidP="001A5360">
      <w:pPr>
        <w:ind w:right="-41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A5360" w:rsidRPr="001A5360" w:rsidRDefault="001A5360" w:rsidP="001A5360">
      <w:pPr>
        <w:ind w:right="-41" w:firstLine="709"/>
        <w:jc w:val="both"/>
        <w:rPr>
          <w:sz w:val="14"/>
          <w:szCs w:val="14"/>
        </w:rPr>
      </w:pPr>
    </w:p>
    <w:p w:rsidR="001A5360" w:rsidRDefault="001A5360" w:rsidP="001A5360">
      <w:pPr>
        <w:ind w:right="-41"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E31C4F">
        <w:rPr>
          <w:b/>
          <w:szCs w:val="28"/>
        </w:rPr>
        <w:t xml:space="preserve">. </w:t>
      </w:r>
      <w:r w:rsidRPr="00BF4524">
        <w:rPr>
          <w:b/>
          <w:szCs w:val="28"/>
        </w:rPr>
        <w:t>Жюри конкурса</w:t>
      </w:r>
    </w:p>
    <w:p w:rsidR="001A5360" w:rsidRPr="00BF4524" w:rsidRDefault="001A5360" w:rsidP="001A5360">
      <w:pPr>
        <w:ind w:right="-41" w:firstLine="709"/>
        <w:jc w:val="center"/>
        <w:rPr>
          <w:b/>
          <w:szCs w:val="28"/>
        </w:rPr>
      </w:pPr>
    </w:p>
    <w:p w:rsidR="001A5360" w:rsidRPr="00236F15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236F15">
        <w:rPr>
          <w:szCs w:val="28"/>
        </w:rPr>
        <w:t>Для оценки представленных</w:t>
      </w:r>
      <w:r>
        <w:rPr>
          <w:szCs w:val="28"/>
        </w:rPr>
        <w:t xml:space="preserve"> конкурсных материалов, определения победителей конкурса создае</w:t>
      </w:r>
      <w:r w:rsidRPr="00236F15">
        <w:rPr>
          <w:szCs w:val="28"/>
        </w:rPr>
        <w:t xml:space="preserve">тся </w:t>
      </w:r>
      <w:r>
        <w:rPr>
          <w:szCs w:val="28"/>
        </w:rPr>
        <w:t>жюри из числа педагогов образовательных учреждений, специалистов департамента образования, членов городского экспертного совета (по согласованию). Состав жюри утверждается приказом директора департамента образования.</w:t>
      </w:r>
    </w:p>
    <w:p w:rsidR="001A5360" w:rsidRPr="00C97330" w:rsidRDefault="001A5360" w:rsidP="001A5360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236F15">
        <w:rPr>
          <w:szCs w:val="28"/>
        </w:rPr>
        <w:t xml:space="preserve">Жюри </w:t>
      </w:r>
      <w:r>
        <w:rPr>
          <w:szCs w:val="28"/>
        </w:rPr>
        <w:t xml:space="preserve">оценивает конкурсные материалы в баллах в соответствии </w:t>
      </w:r>
      <w:r>
        <w:rPr>
          <w:szCs w:val="28"/>
        </w:rPr>
        <w:br/>
        <w:t>с пунктом 3.8 настоящего Положения. Определяет участников конкурса, набравших наибольшее количество баллов в общем рейтинге по итогам конкурса. Участники, набравшие наибольшее количество баллов, объявляются победителями конкурса.</w:t>
      </w:r>
    </w:p>
    <w:p w:rsidR="001A5360" w:rsidRPr="00C97330" w:rsidRDefault="001A5360" w:rsidP="001A5360">
      <w:pPr>
        <w:tabs>
          <w:tab w:val="left" w:pos="18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>Решения жюри конкурса оформляются соответствующим протоколом.</w:t>
      </w:r>
    </w:p>
    <w:p w:rsidR="001A5360" w:rsidRDefault="001A5360" w:rsidP="001A5360">
      <w:pPr>
        <w:jc w:val="center"/>
        <w:rPr>
          <w:b/>
          <w:szCs w:val="28"/>
        </w:rPr>
      </w:pPr>
      <w:r>
        <w:rPr>
          <w:b/>
          <w:szCs w:val="28"/>
        </w:rPr>
        <w:br/>
        <w:t>5. Подведение итогов конкурса</w:t>
      </w:r>
    </w:p>
    <w:p w:rsidR="001A5360" w:rsidRDefault="001A5360" w:rsidP="001A5360">
      <w:pPr>
        <w:jc w:val="both"/>
        <w:rPr>
          <w:szCs w:val="28"/>
        </w:rPr>
      </w:pPr>
      <w:r w:rsidRPr="00602285">
        <w:rPr>
          <w:szCs w:val="28"/>
        </w:rPr>
        <w:t xml:space="preserve">        </w:t>
      </w:r>
    </w:p>
    <w:p w:rsidR="001A5360" w:rsidRDefault="001A5360" w:rsidP="001A5360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1A5360" w:rsidRDefault="001A5360" w:rsidP="001A5360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>
        <w:rPr>
          <w:szCs w:val="28"/>
        </w:rPr>
        <w:tab/>
        <w:t>Список победителей к</w:t>
      </w:r>
      <w:r w:rsidRPr="00602285">
        <w:rPr>
          <w:szCs w:val="28"/>
        </w:rPr>
        <w:t>онкурса утве</w:t>
      </w:r>
      <w:r>
        <w:rPr>
          <w:szCs w:val="28"/>
        </w:rPr>
        <w:t>рждается приказом директора 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1A5360" w:rsidRPr="00AD7A91" w:rsidRDefault="001A5360" w:rsidP="001A536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  <w:t xml:space="preserve">Победители конкурса награждаются </w:t>
      </w:r>
      <w:r w:rsidRPr="00AD7A91">
        <w:rPr>
          <w:szCs w:val="28"/>
        </w:rPr>
        <w:t xml:space="preserve">дипломами и призами. </w:t>
      </w:r>
    </w:p>
    <w:p w:rsidR="001A5360" w:rsidRPr="00236F15" w:rsidRDefault="001A5360" w:rsidP="001A536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  <w:t>Участникам</w:t>
      </w:r>
      <w:r w:rsidRPr="00236F15">
        <w:rPr>
          <w:szCs w:val="28"/>
        </w:rPr>
        <w:t xml:space="preserve"> конкурса</w:t>
      </w:r>
      <w:r>
        <w:rPr>
          <w:szCs w:val="28"/>
        </w:rPr>
        <w:t>, при условии, что количество набранных баллов превышает половину максимально возможных,</w:t>
      </w:r>
      <w:r w:rsidRPr="00236F15">
        <w:rPr>
          <w:szCs w:val="28"/>
        </w:rPr>
        <w:t xml:space="preserve"> </w:t>
      </w:r>
      <w:r>
        <w:rPr>
          <w:szCs w:val="28"/>
        </w:rPr>
        <w:t xml:space="preserve">вручаются </w:t>
      </w:r>
      <w:r w:rsidRPr="00236F15">
        <w:rPr>
          <w:szCs w:val="28"/>
        </w:rPr>
        <w:t>сертификаты.</w:t>
      </w:r>
    </w:p>
    <w:p w:rsidR="001A5360" w:rsidRDefault="001A5360" w:rsidP="001A536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5.5.</w:t>
      </w:r>
      <w:r>
        <w:rPr>
          <w:szCs w:val="28"/>
        </w:rPr>
        <w:tab/>
        <w:t xml:space="preserve">Организационное и финансовое обеспечение проведения конкурса, </w:t>
      </w:r>
      <w:r>
        <w:rPr>
          <w:szCs w:val="28"/>
        </w:rPr>
        <w:br/>
        <w:t xml:space="preserve">в том числе награждение дипломами, вручение призов победителям, сертификатов участникам и членам жюри осуществляется </w:t>
      </w:r>
      <w:r w:rsidRPr="00AD7A91">
        <w:rPr>
          <w:szCs w:val="28"/>
        </w:rPr>
        <w:t>муниципальн</w:t>
      </w:r>
      <w:r>
        <w:rPr>
          <w:szCs w:val="28"/>
        </w:rPr>
        <w:t xml:space="preserve">ым </w:t>
      </w:r>
      <w:r w:rsidRPr="00AD7A91">
        <w:rPr>
          <w:szCs w:val="28"/>
        </w:rPr>
        <w:t>бюджетн</w:t>
      </w:r>
      <w:r>
        <w:rPr>
          <w:szCs w:val="28"/>
        </w:rPr>
        <w:t>ым</w:t>
      </w:r>
      <w:r w:rsidRPr="00AD7A91">
        <w:rPr>
          <w:szCs w:val="28"/>
        </w:rPr>
        <w:t xml:space="preserve"> учреждение</w:t>
      </w:r>
      <w:r>
        <w:rPr>
          <w:szCs w:val="28"/>
        </w:rPr>
        <w:t>м</w:t>
      </w:r>
      <w:r w:rsidRPr="00AD7A91">
        <w:rPr>
          <w:szCs w:val="28"/>
        </w:rPr>
        <w:t xml:space="preserve"> дополнительного образования муниципального образования "Город Архангельск" "Центр технического творчества и досуга школьников"</w:t>
      </w:r>
      <w:r>
        <w:rPr>
          <w:szCs w:val="28"/>
        </w:rPr>
        <w:t>.</w:t>
      </w:r>
    </w:p>
    <w:p w:rsidR="001A5360" w:rsidRDefault="001A5360" w:rsidP="001A536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</w:p>
    <w:p w:rsidR="001A5360" w:rsidRDefault="001A5360" w:rsidP="001A5360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1A5360" w:rsidSect="004D128E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szCs w:val="28"/>
        </w:rPr>
        <w:t>_____________</w:t>
      </w:r>
    </w:p>
    <w:p w:rsidR="001A5360" w:rsidRPr="001A5360" w:rsidRDefault="001A5360" w:rsidP="001A5360">
      <w:pPr>
        <w:pStyle w:val="21"/>
        <w:spacing w:after="0" w:line="240" w:lineRule="auto"/>
        <w:ind w:left="4248"/>
        <w:jc w:val="right"/>
        <w:rPr>
          <w:b/>
        </w:rPr>
      </w:pPr>
      <w:r w:rsidRPr="001A5360">
        <w:rPr>
          <w:b/>
        </w:rPr>
        <w:lastRenderedPageBreak/>
        <w:t xml:space="preserve">Приложение № 1  </w:t>
      </w:r>
    </w:p>
    <w:p w:rsidR="001A5360" w:rsidRPr="001A5360" w:rsidRDefault="001A5360" w:rsidP="001A5360">
      <w:pPr>
        <w:ind w:left="5220"/>
        <w:jc w:val="both"/>
        <w:rPr>
          <w:sz w:val="24"/>
          <w:szCs w:val="24"/>
        </w:rPr>
      </w:pPr>
      <w:r w:rsidRPr="001A5360">
        <w:rPr>
          <w:sz w:val="24"/>
          <w:szCs w:val="24"/>
        </w:rPr>
        <w:t xml:space="preserve">к Положению о проведении </w:t>
      </w:r>
      <w:r w:rsidRPr="001A5360">
        <w:rPr>
          <w:rFonts w:eastAsia="Calibri"/>
          <w:sz w:val="24"/>
          <w:szCs w:val="24"/>
          <w:lang w:eastAsia="en-US"/>
        </w:rPr>
        <w:t>городского конкурса методических служб</w:t>
      </w:r>
    </w:p>
    <w:p w:rsidR="001A5360" w:rsidRPr="00F813EE" w:rsidRDefault="001A5360" w:rsidP="001A5360">
      <w:pPr>
        <w:ind w:left="5954"/>
        <w:jc w:val="both"/>
      </w:pPr>
    </w:p>
    <w:p w:rsidR="001A5360" w:rsidRDefault="001A5360" w:rsidP="001A5360">
      <w:pPr>
        <w:pStyle w:val="21"/>
        <w:spacing w:after="0" w:line="240" w:lineRule="auto"/>
        <w:jc w:val="right"/>
        <w:rPr>
          <w:sz w:val="28"/>
        </w:rPr>
      </w:pPr>
    </w:p>
    <w:p w:rsidR="001A5360" w:rsidRPr="00F813EE" w:rsidRDefault="001A5360" w:rsidP="001A5360">
      <w:pPr>
        <w:pStyle w:val="21"/>
        <w:spacing w:after="0" w:line="240" w:lineRule="auto"/>
        <w:jc w:val="right"/>
        <w:rPr>
          <w:sz w:val="28"/>
        </w:rPr>
      </w:pPr>
    </w:p>
    <w:p w:rsidR="001A5360" w:rsidRPr="00F813EE" w:rsidRDefault="001A5360" w:rsidP="001A5360">
      <w:pPr>
        <w:pStyle w:val="21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1A5360" w:rsidRPr="00F813EE" w:rsidRDefault="001A5360" w:rsidP="001A5360">
      <w:pPr>
        <w:pStyle w:val="21"/>
        <w:spacing w:after="0" w:line="240" w:lineRule="auto"/>
        <w:jc w:val="right"/>
        <w:rPr>
          <w:sz w:val="28"/>
        </w:rPr>
      </w:pPr>
    </w:p>
    <w:p w:rsidR="001A5360" w:rsidRPr="00F813EE" w:rsidRDefault="001A5360" w:rsidP="001A5360">
      <w:pPr>
        <w:pStyle w:val="21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1A5360" w:rsidRPr="00F813EE" w:rsidRDefault="001A5360" w:rsidP="001A5360">
      <w:pPr>
        <w:pStyle w:val="21"/>
        <w:spacing w:after="0" w:line="240" w:lineRule="auto"/>
        <w:jc w:val="right"/>
        <w:rPr>
          <w:sz w:val="28"/>
        </w:rPr>
      </w:pPr>
    </w:p>
    <w:p w:rsidR="001A5360" w:rsidRDefault="001A5360" w:rsidP="001A5360"/>
    <w:p w:rsidR="001A5360" w:rsidRDefault="001A5360" w:rsidP="001A5360"/>
    <w:p w:rsidR="001A5360" w:rsidRDefault="001A5360" w:rsidP="001A5360">
      <w:pPr>
        <w:jc w:val="center"/>
        <w:rPr>
          <w:b/>
          <w:szCs w:val="28"/>
        </w:rPr>
      </w:pPr>
      <w:r w:rsidRPr="00963F2C">
        <w:rPr>
          <w:b/>
          <w:szCs w:val="28"/>
        </w:rPr>
        <w:t xml:space="preserve">ЗАЯВКА </w:t>
      </w:r>
    </w:p>
    <w:p w:rsidR="001A5360" w:rsidRPr="004521F2" w:rsidRDefault="001A5360" w:rsidP="001A5360">
      <w:pPr>
        <w:jc w:val="center"/>
        <w:rPr>
          <w:b/>
          <w:szCs w:val="28"/>
        </w:rPr>
      </w:pPr>
      <w:r>
        <w:rPr>
          <w:b/>
          <w:szCs w:val="28"/>
        </w:rPr>
        <w:t>на участие в</w:t>
      </w:r>
      <w:r w:rsidRPr="004521F2">
        <w:rPr>
          <w:b/>
          <w:szCs w:val="28"/>
        </w:rPr>
        <w:t xml:space="preserve"> городском конкурсе </w:t>
      </w:r>
    </w:p>
    <w:p w:rsidR="001A5360" w:rsidRPr="004521F2" w:rsidRDefault="001A5360" w:rsidP="001A5360">
      <w:pPr>
        <w:jc w:val="center"/>
        <w:rPr>
          <w:b/>
          <w:szCs w:val="28"/>
        </w:rPr>
      </w:pPr>
      <w:r>
        <w:rPr>
          <w:b/>
          <w:szCs w:val="28"/>
        </w:rPr>
        <w:t xml:space="preserve">методических служб </w:t>
      </w:r>
    </w:p>
    <w:p w:rsidR="001A5360" w:rsidRPr="0071533C" w:rsidRDefault="001A5360" w:rsidP="001A5360">
      <w:pPr>
        <w:ind w:left="180"/>
        <w:jc w:val="both"/>
      </w:pPr>
    </w:p>
    <w:p w:rsidR="001A5360" w:rsidRDefault="001A5360" w:rsidP="001A5360">
      <w:r>
        <w:rPr>
          <w:rFonts w:ascii="Verdana" w:hAnsi="Verdana"/>
          <w:b/>
          <w:bCs/>
          <w:color w:val="000000"/>
          <w:sz w:val="20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1A5360" w:rsidRPr="00A92B16" w:rsidTr="001423BC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60" w:rsidRPr="00A92B16" w:rsidRDefault="001A5360" w:rsidP="001423BC">
            <w:pPr>
              <w:jc w:val="center"/>
              <w:rPr>
                <w:szCs w:val="28"/>
              </w:rPr>
            </w:pPr>
            <w:r w:rsidRPr="00A92B16">
              <w:rPr>
                <w:szCs w:val="28"/>
              </w:rPr>
              <w:t>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1A5360" w:rsidRPr="00A92B16" w:rsidRDefault="001A5360" w:rsidP="001423BC">
            <w:pPr>
              <w:jc w:val="both"/>
              <w:rPr>
                <w:szCs w:val="28"/>
              </w:rPr>
            </w:pPr>
          </w:p>
          <w:p w:rsidR="001A5360" w:rsidRPr="00A92B16" w:rsidRDefault="001A5360" w:rsidP="001423BC">
            <w:pPr>
              <w:jc w:val="both"/>
              <w:rPr>
                <w:szCs w:val="28"/>
              </w:rPr>
            </w:pPr>
            <w:r w:rsidRPr="00A92B16">
              <w:rPr>
                <w:szCs w:val="28"/>
              </w:rPr>
              <w:t>Наименование образовательного учреждения</w:t>
            </w:r>
          </w:p>
          <w:p w:rsidR="001A5360" w:rsidRPr="00A92B16" w:rsidRDefault="001A5360" w:rsidP="001423BC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1A5360" w:rsidRPr="00A92B16" w:rsidRDefault="001A5360" w:rsidP="001423BC">
            <w:pPr>
              <w:rPr>
                <w:szCs w:val="28"/>
              </w:rPr>
            </w:pPr>
          </w:p>
        </w:tc>
      </w:tr>
      <w:tr w:rsidR="001A5360" w:rsidRPr="00A92B16" w:rsidTr="001423BC">
        <w:trPr>
          <w:trHeight w:val="90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60" w:rsidRPr="00A92B16" w:rsidRDefault="001A5360" w:rsidP="001423BC">
            <w:pPr>
              <w:jc w:val="center"/>
              <w:rPr>
                <w:szCs w:val="28"/>
              </w:rPr>
            </w:pPr>
            <w:r w:rsidRPr="00A92B16">
              <w:rPr>
                <w:szCs w:val="28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1A5360" w:rsidRPr="00A92B16" w:rsidRDefault="001A5360" w:rsidP="001A5360">
            <w:pPr>
              <w:rPr>
                <w:szCs w:val="28"/>
              </w:rPr>
            </w:pPr>
            <w:r w:rsidRPr="00A92B16">
              <w:rPr>
                <w:szCs w:val="28"/>
              </w:rPr>
              <w:t>Ф.И.О. (полностью) лица, ответственного</w:t>
            </w:r>
            <w:r>
              <w:rPr>
                <w:szCs w:val="28"/>
              </w:rPr>
              <w:br/>
            </w:r>
            <w:r w:rsidRPr="00A92B16">
              <w:rPr>
                <w:szCs w:val="28"/>
              </w:rPr>
              <w:t>за методическую работу в образовательном учреждении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1A5360" w:rsidRPr="00A92B16" w:rsidRDefault="001A5360" w:rsidP="001423BC">
            <w:pPr>
              <w:rPr>
                <w:szCs w:val="28"/>
              </w:rPr>
            </w:pPr>
          </w:p>
        </w:tc>
      </w:tr>
      <w:tr w:rsidR="001A5360" w:rsidRPr="00A92B16" w:rsidTr="001423BC">
        <w:trPr>
          <w:trHeight w:val="3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360" w:rsidRPr="00A92B16" w:rsidRDefault="001A5360" w:rsidP="001423BC">
            <w:pPr>
              <w:jc w:val="center"/>
              <w:rPr>
                <w:szCs w:val="28"/>
              </w:rPr>
            </w:pPr>
            <w:r w:rsidRPr="00A92B16">
              <w:rPr>
                <w:szCs w:val="28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360" w:rsidRDefault="001A5360" w:rsidP="001423BC">
            <w:pPr>
              <w:jc w:val="both"/>
              <w:rPr>
                <w:szCs w:val="28"/>
              </w:rPr>
            </w:pPr>
          </w:p>
          <w:p w:rsidR="001A5360" w:rsidRDefault="001A5360" w:rsidP="001423BC">
            <w:pPr>
              <w:jc w:val="both"/>
              <w:rPr>
                <w:szCs w:val="28"/>
              </w:rPr>
            </w:pPr>
            <w:r w:rsidRPr="00A92B16">
              <w:rPr>
                <w:szCs w:val="28"/>
              </w:rPr>
              <w:t xml:space="preserve">Контактный телефон  </w:t>
            </w:r>
          </w:p>
          <w:p w:rsidR="001A5360" w:rsidRPr="00A92B16" w:rsidRDefault="001A5360" w:rsidP="001423BC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360" w:rsidRPr="00A92B16" w:rsidRDefault="001A5360" w:rsidP="001423BC">
            <w:pPr>
              <w:rPr>
                <w:szCs w:val="28"/>
              </w:rPr>
            </w:pPr>
          </w:p>
        </w:tc>
      </w:tr>
    </w:tbl>
    <w:p w:rsidR="001A5360" w:rsidRDefault="001A5360" w:rsidP="001A5360"/>
    <w:p w:rsidR="001A5360" w:rsidRDefault="001A5360" w:rsidP="001A5360"/>
    <w:p w:rsidR="001A5360" w:rsidRDefault="001A5360" w:rsidP="001A5360">
      <w:pPr>
        <w:jc w:val="both"/>
        <w:rPr>
          <w:szCs w:val="28"/>
        </w:rPr>
      </w:pPr>
    </w:p>
    <w:p w:rsidR="001A5360" w:rsidRPr="00AF0131" w:rsidRDefault="001A5360" w:rsidP="001A5360">
      <w:pPr>
        <w:jc w:val="both"/>
        <w:rPr>
          <w:szCs w:val="28"/>
        </w:rPr>
      </w:pPr>
      <w:r>
        <w:rPr>
          <w:szCs w:val="28"/>
        </w:rPr>
        <w:t xml:space="preserve">Руководитель образовательного учреждения </w:t>
      </w:r>
      <w:r w:rsidRPr="00AF0131">
        <w:rPr>
          <w:szCs w:val="28"/>
        </w:rPr>
        <w:t>______________</w:t>
      </w:r>
    </w:p>
    <w:p w:rsidR="001A5360" w:rsidRPr="004D128E" w:rsidRDefault="001A5360" w:rsidP="001A5360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1A5360" w:rsidRPr="00F813EE" w:rsidRDefault="001A5360" w:rsidP="001A5360">
      <w:pPr>
        <w:pStyle w:val="21"/>
        <w:spacing w:after="0" w:line="240" w:lineRule="auto"/>
        <w:rPr>
          <w:sz w:val="28"/>
        </w:rPr>
      </w:pPr>
    </w:p>
    <w:p w:rsidR="001A5360" w:rsidRDefault="001A5360" w:rsidP="001A5360">
      <w:pPr>
        <w:pStyle w:val="21"/>
        <w:spacing w:after="0" w:line="240" w:lineRule="auto"/>
        <w:rPr>
          <w:sz w:val="28"/>
        </w:rPr>
      </w:pPr>
    </w:p>
    <w:p w:rsidR="001A5360" w:rsidRDefault="001A5360" w:rsidP="001A5360">
      <w:pPr>
        <w:jc w:val="both"/>
        <w:rPr>
          <w:b/>
          <w:szCs w:val="28"/>
        </w:rPr>
      </w:pPr>
    </w:p>
    <w:p w:rsidR="001A5360" w:rsidRDefault="001A5360" w:rsidP="001A5360">
      <w:pPr>
        <w:jc w:val="center"/>
        <w:rPr>
          <w:b/>
          <w:szCs w:val="28"/>
        </w:rPr>
        <w:sectPr w:rsidR="001A5360" w:rsidSect="004D12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</w:t>
      </w:r>
    </w:p>
    <w:p w:rsidR="001A5360" w:rsidRPr="001A5360" w:rsidRDefault="001A5360" w:rsidP="001A5360">
      <w:pPr>
        <w:pStyle w:val="21"/>
        <w:spacing w:after="0" w:line="240" w:lineRule="auto"/>
        <w:ind w:left="4248"/>
        <w:jc w:val="right"/>
        <w:rPr>
          <w:b/>
        </w:rPr>
      </w:pPr>
      <w:r w:rsidRPr="001A5360">
        <w:rPr>
          <w:b/>
        </w:rPr>
        <w:lastRenderedPageBreak/>
        <w:t xml:space="preserve">Приложение № 2  </w:t>
      </w:r>
    </w:p>
    <w:p w:rsidR="001A5360" w:rsidRPr="001A5360" w:rsidRDefault="001A5360" w:rsidP="001A5360">
      <w:pPr>
        <w:ind w:left="5220"/>
        <w:jc w:val="both"/>
        <w:rPr>
          <w:sz w:val="24"/>
          <w:szCs w:val="24"/>
        </w:rPr>
      </w:pPr>
      <w:r w:rsidRPr="001A5360">
        <w:rPr>
          <w:sz w:val="24"/>
          <w:szCs w:val="24"/>
        </w:rPr>
        <w:t xml:space="preserve">к Положению о проведении </w:t>
      </w:r>
      <w:r w:rsidRPr="001A5360">
        <w:rPr>
          <w:rFonts w:eastAsia="Calibri"/>
          <w:sz w:val="24"/>
          <w:szCs w:val="24"/>
          <w:lang w:eastAsia="en-US"/>
        </w:rPr>
        <w:t>городского конкурса методических служб</w:t>
      </w:r>
    </w:p>
    <w:p w:rsidR="001A5360" w:rsidRDefault="001A5360" w:rsidP="001A5360">
      <w:pPr>
        <w:jc w:val="center"/>
        <w:rPr>
          <w:b/>
          <w:szCs w:val="28"/>
        </w:rPr>
      </w:pPr>
    </w:p>
    <w:p w:rsidR="001A5360" w:rsidRDefault="001A5360" w:rsidP="001A5360">
      <w:pPr>
        <w:jc w:val="center"/>
        <w:rPr>
          <w:szCs w:val="28"/>
        </w:rPr>
      </w:pPr>
    </w:p>
    <w:p w:rsidR="001A5360" w:rsidRDefault="001A5360" w:rsidP="001A5360">
      <w:pPr>
        <w:jc w:val="center"/>
        <w:rPr>
          <w:szCs w:val="28"/>
        </w:rPr>
      </w:pPr>
    </w:p>
    <w:p w:rsidR="001A5360" w:rsidRPr="00C34159" w:rsidRDefault="001A5360" w:rsidP="001A5360">
      <w:pPr>
        <w:pStyle w:val="1"/>
        <w:tabs>
          <w:tab w:val="left" w:pos="7773"/>
        </w:tabs>
        <w:rPr>
          <w:b w:val="0"/>
          <w:sz w:val="24"/>
          <w:szCs w:val="24"/>
        </w:rPr>
      </w:pPr>
      <w:r w:rsidRPr="0037354E">
        <w:t xml:space="preserve">                                                                                 </w:t>
      </w:r>
      <w:r>
        <w:t xml:space="preserve">                                        </w:t>
      </w:r>
    </w:p>
    <w:p w:rsidR="001A5360" w:rsidRPr="00265876" w:rsidRDefault="001A5360" w:rsidP="001A5360">
      <w:pPr>
        <w:jc w:val="center"/>
        <w:rPr>
          <w:b/>
          <w:szCs w:val="28"/>
        </w:rPr>
      </w:pPr>
      <w:r w:rsidRPr="00265876">
        <w:rPr>
          <w:b/>
          <w:szCs w:val="28"/>
        </w:rPr>
        <w:t>Конкурсные  материалы</w:t>
      </w:r>
    </w:p>
    <w:p w:rsidR="001A5360" w:rsidRPr="00265876" w:rsidRDefault="001A5360" w:rsidP="001A5360">
      <w:pPr>
        <w:jc w:val="center"/>
        <w:rPr>
          <w:szCs w:val="28"/>
        </w:rPr>
      </w:pPr>
    </w:p>
    <w:p w:rsidR="001A5360" w:rsidRDefault="001A5360" w:rsidP="001A5360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1.</w:t>
      </w:r>
      <w:r>
        <w:rPr>
          <w:bCs/>
          <w:color w:val="000000"/>
          <w:szCs w:val="28"/>
        </w:rPr>
        <w:tab/>
        <w:t>Описание  деятельности  методической  службы  о</w:t>
      </w:r>
      <w:r w:rsidRPr="00382D6C">
        <w:rPr>
          <w:color w:val="000000"/>
          <w:szCs w:val="28"/>
        </w:rPr>
        <w:t xml:space="preserve">бразовательного </w:t>
      </w:r>
      <w:r>
        <w:rPr>
          <w:color w:val="000000"/>
          <w:szCs w:val="28"/>
        </w:rPr>
        <w:t xml:space="preserve"> </w:t>
      </w:r>
      <w:r w:rsidRPr="00382D6C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чреждения: миссия, цели и задачи, основные направления работы в статусе структурного элемента Сетевой модели, структура методической службы </w:t>
      </w:r>
      <w:r>
        <w:rPr>
          <w:color w:val="000000"/>
          <w:szCs w:val="28"/>
        </w:rPr>
        <w:br/>
        <w:t xml:space="preserve">(с описанием структурных элементов методической </w:t>
      </w:r>
      <w:r w:rsidRPr="00D42403">
        <w:rPr>
          <w:color w:val="000000"/>
          <w:szCs w:val="28"/>
        </w:rPr>
        <w:t xml:space="preserve">службы, их функций, взаимосвязи в работе), формы методической работы, организация работы </w:t>
      </w:r>
      <w:r>
        <w:rPr>
          <w:color w:val="000000"/>
          <w:szCs w:val="28"/>
        </w:rPr>
        <w:br/>
      </w:r>
      <w:r w:rsidRPr="00D42403">
        <w:rPr>
          <w:color w:val="000000"/>
          <w:szCs w:val="28"/>
        </w:rPr>
        <w:t>с педагогами, мониторинг методической работы.</w:t>
      </w:r>
    </w:p>
    <w:p w:rsidR="001A5360" w:rsidRPr="009F5BFA" w:rsidRDefault="001A5360" w:rsidP="001A5360">
      <w:pPr>
        <w:tabs>
          <w:tab w:val="left" w:pos="993"/>
        </w:tabs>
        <w:ind w:firstLine="720"/>
        <w:jc w:val="both"/>
        <w:rPr>
          <w:szCs w:val="28"/>
        </w:rPr>
      </w:pPr>
      <w:r w:rsidRPr="00D42403">
        <w:rPr>
          <w:color w:val="000000"/>
          <w:szCs w:val="28"/>
        </w:rPr>
        <w:t>2.</w:t>
      </w:r>
      <w:r>
        <w:rPr>
          <w:szCs w:val="28"/>
        </w:rPr>
        <w:tab/>
        <w:t>И</w:t>
      </w:r>
      <w:r w:rsidRPr="00D42403">
        <w:rPr>
          <w:szCs w:val="28"/>
        </w:rPr>
        <w:t>нформация о педагогическом коллективе образовательного учреждения за последние 2</w:t>
      </w:r>
      <w:r>
        <w:rPr>
          <w:szCs w:val="28"/>
        </w:rPr>
        <w:t xml:space="preserve"> – </w:t>
      </w:r>
      <w:r w:rsidRPr="00D42403">
        <w:rPr>
          <w:szCs w:val="28"/>
        </w:rPr>
        <w:t>3 года (данные о квалификационных категориях педагогов и повышении уровня их п</w:t>
      </w:r>
      <w:r w:rsidRPr="009F5BFA">
        <w:rPr>
          <w:szCs w:val="28"/>
        </w:rPr>
        <w:t xml:space="preserve">рофессионального мастерства, сведения </w:t>
      </w:r>
      <w:r>
        <w:rPr>
          <w:szCs w:val="28"/>
        </w:rPr>
        <w:br/>
      </w:r>
      <w:r w:rsidRPr="009F5BFA">
        <w:rPr>
          <w:szCs w:val="28"/>
        </w:rPr>
        <w:t>о педагогах, обобщивших опыт работы на у</w:t>
      </w:r>
      <w:r>
        <w:rPr>
          <w:szCs w:val="28"/>
        </w:rPr>
        <w:t>ровне образовательного учреждения</w:t>
      </w:r>
      <w:r w:rsidRPr="009F5BFA">
        <w:rPr>
          <w:szCs w:val="28"/>
        </w:rPr>
        <w:t xml:space="preserve">, на муниципальном и региональном уровнях, данные об успеваемости и качестве знаний </w:t>
      </w:r>
      <w:r>
        <w:rPr>
          <w:szCs w:val="28"/>
        </w:rPr>
        <w:t xml:space="preserve">обучающихся </w:t>
      </w:r>
      <w:r w:rsidRPr="009F5BFA">
        <w:rPr>
          <w:szCs w:val="28"/>
        </w:rPr>
        <w:t>и т.д.)</w:t>
      </w:r>
      <w:r w:rsidR="00F23C92">
        <w:rPr>
          <w:szCs w:val="28"/>
        </w:rPr>
        <w:t>.</w:t>
      </w:r>
    </w:p>
    <w:p w:rsidR="001A5360" w:rsidRPr="002008F6" w:rsidRDefault="001A5360" w:rsidP="001A5360">
      <w:pPr>
        <w:jc w:val="center"/>
        <w:rPr>
          <w:szCs w:val="28"/>
        </w:rPr>
      </w:pPr>
    </w:p>
    <w:p w:rsidR="001A5360" w:rsidRPr="004D128E" w:rsidRDefault="001A5360" w:rsidP="001A5360">
      <w:pPr>
        <w:jc w:val="both"/>
        <w:rPr>
          <w:rFonts w:eastAsia="Calibri"/>
          <w:sz w:val="20"/>
          <w:lang w:eastAsia="en-US"/>
        </w:rPr>
      </w:pPr>
    </w:p>
    <w:p w:rsidR="001A5360" w:rsidRPr="004D128E" w:rsidRDefault="001A5360" w:rsidP="001A5360">
      <w:pPr>
        <w:jc w:val="center"/>
        <w:rPr>
          <w:rFonts w:eastAsia="Calibri"/>
          <w:sz w:val="20"/>
          <w:lang w:eastAsia="en-US"/>
        </w:rPr>
      </w:pPr>
      <w:r>
        <w:rPr>
          <w:b/>
          <w:szCs w:val="28"/>
        </w:rPr>
        <w:t>__________</w:t>
      </w:r>
    </w:p>
    <w:sectPr w:rsidR="001A5360" w:rsidRPr="004D128E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4FB33B77"/>
    <w:multiLevelType w:val="hybridMultilevel"/>
    <w:tmpl w:val="DEEE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7"/>
    <w:rsid w:val="000040B6"/>
    <w:rsid w:val="000F0DFA"/>
    <w:rsid w:val="001A5360"/>
    <w:rsid w:val="004D2317"/>
    <w:rsid w:val="004F1613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E2112"/>
    <w:rsid w:val="00B85039"/>
    <w:rsid w:val="00BB5891"/>
    <w:rsid w:val="00C73AB7"/>
    <w:rsid w:val="00D16156"/>
    <w:rsid w:val="00D85177"/>
    <w:rsid w:val="00DD5A16"/>
    <w:rsid w:val="00EB3DEE"/>
    <w:rsid w:val="00F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D231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D231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31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4D2317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4">
    <w:name w:val="Strong"/>
    <w:qFormat/>
    <w:rsid w:val="004D2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1A536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D231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D231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3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31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4D2317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4">
    <w:name w:val="Strong"/>
    <w:qFormat/>
    <w:rsid w:val="004D23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5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1A536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A5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2015-06-30T07:04:00Z</cp:lastPrinted>
  <dcterms:created xsi:type="dcterms:W3CDTF">2015-07-01T06:14:00Z</dcterms:created>
  <dcterms:modified xsi:type="dcterms:W3CDTF">2015-07-01T06:14:00Z</dcterms:modified>
</cp:coreProperties>
</file>