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МЭРИЯ ГОРОДА АРХАНГЕЛЬСКА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2013 г. N 1037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"РАЗВИТИЕ ФИЗИЧЕСКОЙ КУЛЬТУРЫ И СПОРТА НА ТЕРРИТОРИИ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"ГОРОД АРХАНГЕЛЬСК"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мэрии г. Архангельска</w:t>
      </w:r>
      <w:proofErr w:type="gramEnd"/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18.02.2014 </w:t>
      </w:r>
      <w:hyperlink r:id="rId6" w:history="1">
        <w:r>
          <w:rPr>
            <w:rFonts w:ascii="Calibri" w:hAnsi="Calibri" w:cs="Calibri"/>
            <w:color w:val="0000FF"/>
          </w:rPr>
          <w:t>N 119</w:t>
        </w:r>
      </w:hyperlink>
      <w:r>
        <w:rPr>
          <w:rFonts w:ascii="Calibri" w:hAnsi="Calibri" w:cs="Calibri"/>
        </w:rPr>
        <w:t xml:space="preserve">, от 28.03.2014 </w:t>
      </w:r>
      <w:hyperlink r:id="rId7" w:history="1">
        <w:r>
          <w:rPr>
            <w:rFonts w:ascii="Calibri" w:hAnsi="Calibri" w:cs="Calibri"/>
            <w:color w:val="0000FF"/>
          </w:rPr>
          <w:t>N 246</w:t>
        </w:r>
      </w:hyperlink>
      <w:r>
        <w:rPr>
          <w:rFonts w:ascii="Calibri" w:hAnsi="Calibri" w:cs="Calibri"/>
        </w:rPr>
        <w:t>,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15.05.2014 </w:t>
      </w:r>
      <w:hyperlink r:id="rId8" w:history="1">
        <w:r>
          <w:rPr>
            <w:rFonts w:ascii="Calibri" w:hAnsi="Calibri" w:cs="Calibri"/>
            <w:color w:val="0000FF"/>
          </w:rPr>
          <w:t>N 409</w:t>
        </w:r>
      </w:hyperlink>
      <w:r>
        <w:rPr>
          <w:rFonts w:ascii="Calibri" w:hAnsi="Calibri" w:cs="Calibri"/>
        </w:rPr>
        <w:t>)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разработки, утверждения и реализации ведомственных целевых программ муниципального образования "Город Архангельск", утвержденным постановлением мэрии города Архангельска от 15.06.2011 N 274 (с изменениями и дополнениями), мэрия города Архангельска постановляет: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ведомственную целевую </w:t>
      </w:r>
      <w:hyperlink w:anchor="Par31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"Развитие физической культуры и спорта на территории муниципального образования "Город Архангельск".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Опубликовать постановление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информационном интернет-портале муниципального образования "Город Архангельск".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города по социальным вопросам Орлову И.В.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Утверждена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мэрии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31.12.2013 N 1037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ВЕДОМСТВЕННАЯ ЦЕЛЕВАЯ ПРОГРАММА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"РАЗВИТИЕ ФИЗИЧЕСКОЙ КУЛЬТУРЫ И СПОРТА НА ТЕРРИТОРИИ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"ГОРОД АРХАНГЕЛЬСК"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мэрии г. Архангельска</w:t>
      </w:r>
      <w:proofErr w:type="gramEnd"/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18.02.2014 </w:t>
      </w:r>
      <w:hyperlink r:id="rId10" w:history="1">
        <w:r>
          <w:rPr>
            <w:rFonts w:ascii="Calibri" w:hAnsi="Calibri" w:cs="Calibri"/>
            <w:color w:val="0000FF"/>
          </w:rPr>
          <w:t>N 119</w:t>
        </w:r>
      </w:hyperlink>
      <w:r>
        <w:rPr>
          <w:rFonts w:ascii="Calibri" w:hAnsi="Calibri" w:cs="Calibri"/>
        </w:rPr>
        <w:t xml:space="preserve">, от 28.03.2014 </w:t>
      </w:r>
      <w:hyperlink r:id="rId11" w:history="1">
        <w:r>
          <w:rPr>
            <w:rFonts w:ascii="Calibri" w:hAnsi="Calibri" w:cs="Calibri"/>
            <w:color w:val="0000FF"/>
          </w:rPr>
          <w:t>N 246</w:t>
        </w:r>
      </w:hyperlink>
      <w:r>
        <w:rPr>
          <w:rFonts w:ascii="Calibri" w:hAnsi="Calibri" w:cs="Calibri"/>
        </w:rPr>
        <w:t>,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15.05.2014 </w:t>
      </w:r>
      <w:hyperlink r:id="rId12" w:history="1">
        <w:r>
          <w:rPr>
            <w:rFonts w:ascii="Calibri" w:hAnsi="Calibri" w:cs="Calibri"/>
            <w:color w:val="0000FF"/>
          </w:rPr>
          <w:t>N 409</w:t>
        </w:r>
      </w:hyperlink>
      <w:r>
        <w:rPr>
          <w:rFonts w:ascii="Calibri" w:hAnsi="Calibri" w:cs="Calibri"/>
        </w:rPr>
        <w:t>)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Паспорт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A3A82" w:rsidSect="004F01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7257"/>
      </w:tblGrid>
      <w:tr w:rsidR="007A3A82">
        <w:trPr>
          <w:trHeight w:val="7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"Развитие физической культуры и спорта на территории муниципального образования "Город Архангельск" (далее - Программа)</w:t>
            </w:r>
          </w:p>
        </w:tc>
      </w:tr>
      <w:tr w:rsidR="007A3A82">
        <w:trPr>
          <w:trHeight w:val="60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Заказчик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по физической культуре и спорту мэрии города Архангельска (далее - управление)</w:t>
            </w:r>
          </w:p>
        </w:tc>
      </w:tr>
      <w:tr w:rsidR="007A3A82">
        <w:trPr>
          <w:trHeight w:val="2299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Исполнители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Управление, муниципальные бюджетные образовательные учреждения дополнительного образования детей муниципального образования "Город Архангельск", находящиеся в ведении управления по физической культуре и спорту мэрии города Архангельска (далее - муниципальные учреждения дополнительного образования детей), 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 А.Ф.Личутина" (далее - МАУ ФСК им. А.Ф.Личутина)</w:t>
            </w:r>
          </w:p>
        </w:tc>
      </w:tr>
      <w:tr w:rsidR="007A3A82">
        <w:trPr>
          <w:trHeight w:val="98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</w:tr>
      <w:tr w:rsidR="007A3A82">
        <w:trPr>
          <w:trHeight w:val="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Цели, задачи и целевые индикаторы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1. Повышение уровня предоставления дополнительного образования детям, обучающимся в муниципальных учреждениях дополнительного образования детей.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освоения дополнительных общеразвивающих программ.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1.1. Сохранение контингента учащихся в муниципальных учреждениях дополнительного образования детей.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индикаторы: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учащихся в муниципальных учреждениях дополнительного образования детей;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учащихся в муниципальных учреждениях дополнительного </w:t>
            </w:r>
            <w:r>
              <w:rPr>
                <w:rFonts w:ascii="Calibri" w:hAnsi="Calibri" w:cs="Calibri"/>
              </w:rPr>
              <w:lastRenderedPageBreak/>
              <w:t>образования детей, в общей численности учащихся 1 - 11 классов муниципальных общеобразовательных учреждений муниципального образования "Город Архангельск".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создания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удовлетворенность условиями для тренировок спортсменов и других участвующих в спортивных соревнованиях и тренировочных мероприятиях лиц.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индикаторы: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спортсменов и других участвующих в спортивных соревнованиях и тренировочных мероприятиях лиц.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3. Совершенствование координации деятельности в сфере физической культуры и спорта.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удовлетворенность населения деятельностью органов местного самоуправления муниципального образования "Город Архангельск" в сфере физической культуры и спорта.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3.1. Обеспечение эффективной деятельности управления.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индикаторы: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муниципальных служащих управления, успешно прошедших аттестацию, от общего числа муниципальных служащих управления, подлежащих аттестации;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муниципальных служащих управления, прошедших повышение квалификации и переподготовку;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спортсменов, которым присвоены спортивные разряды;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спортсменов, которым присвоены спортивные разряды, к общему числу участвующих в соревнованиях</w:t>
            </w:r>
          </w:p>
        </w:tc>
      </w:tr>
      <w:tr w:rsidR="007A3A82">
        <w:trPr>
          <w:trHeight w:val="565"/>
        </w:trPr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мэрии г. Архангельска от 18.02.2014 N 119)</w:t>
            </w:r>
          </w:p>
        </w:tc>
      </w:tr>
      <w:tr w:rsidR="007A3A82">
        <w:trPr>
          <w:trHeight w:val="3327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мероприятия ведомственной целевой программы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муниципальных услуг (выполнение работ) муниципальными учреждениями дополнительного образования детей.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социальных гарантий и компенсаций работникам муниципальных учреждений дополнительного образования детей.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пожарной безопасности муниципальными учреждениями дополнительного образования детей.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муниципальных услуг (выполнение работ) МАУ ФСК им. А.Ф.Личутина.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социальных гарантий и компенсаций работникам МАУ ФСК им. А.Ф.Личутина.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пожарной безопасности МАУ ФСК им. А.Ф.Личутина.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и обеспечение деятельности управления.</w:t>
            </w:r>
          </w:p>
        </w:tc>
      </w:tr>
      <w:tr w:rsidR="007A3A82">
        <w:trPr>
          <w:trHeight w:val="332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2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государственных полномочий по присвоению спортивных разрядов</w:t>
            </w:r>
          </w:p>
        </w:tc>
      </w:tr>
      <w:tr w:rsidR="007A3A82">
        <w:trPr>
          <w:trHeight w:val="850"/>
        </w:trPr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мэрии г. Архангельска от 28.03.2014 N 246)</w:t>
            </w:r>
          </w:p>
        </w:tc>
      </w:tr>
      <w:tr w:rsidR="007A3A82">
        <w:trPr>
          <w:trHeight w:val="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Объемы и источники финансирования ведомственной </w:t>
            </w:r>
            <w:r>
              <w:rPr>
                <w:rFonts w:ascii="Calibri" w:hAnsi="Calibri" w:cs="Calibri"/>
              </w:rPr>
              <w:lastRenderedPageBreak/>
              <w:t>целевой программы (с расшифровкой по годам)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Общий объем финансирования за счет средств городского и областного бюджета предусмотрен в сумме 649 336,1 тыс. рублей, в том числе: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2014 год - 203 253,4 тыс. рублей, в том числе: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городской бюджет - 202 957,4 тыс. рублей;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 - 296,0 тыс. рублей;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2015 год - 216 346,7 тыс. рублей;</w:t>
            </w:r>
          </w:p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2016 год - 229 736,0 тыс. рублей</w:t>
            </w:r>
          </w:p>
        </w:tc>
      </w:tr>
      <w:tr w:rsidR="007A3A82">
        <w:trPr>
          <w:trHeight w:val="1"/>
        </w:trPr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мэрии г. Архангельска от 15.05.2014 N 409)</w:t>
            </w:r>
          </w:p>
        </w:tc>
      </w:tr>
    </w:tbl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A3A8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93"/>
      <w:bookmarkEnd w:id="4"/>
      <w:r>
        <w:rPr>
          <w:rFonts w:ascii="Calibri" w:hAnsi="Calibri" w:cs="Calibri"/>
        </w:rPr>
        <w:t>I. Характеристика проблемы, целесообразность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необходимость ее решения программно-целевым методом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"Город Архангельск" функционируют 9 муниципальных учреждений дополнительного образования детей физкультурно-спортивной направленности (7 детско-юношеских спортивных школ, 2 детско-юношеских центра), имеющих в своем распоряжении 12 универсальных и специализированных спортивных залов, гребную базу, яхт-клуб, 2 стадиона, лыжную базу. Муниципальные учреждения дополнительного образования детей осуществляют оказание муниципальных услуг по реализации дополнительных общеразвивающих программ за счет средств городского бюджета в соответствии с муниципальным заданием.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Потенциал муниципальных учреждений, подведомственных управлению, играет значительную роль в спортивных успехах муниципального образования "Город Архангельск" и Архангельской области.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численность обучающихся в муниципальных учреждениях дополнительного образования детей по 38 видам спорта составляла 6864 человек, что выше показателя 2011 года - 6657 человек по 36 видам спорта.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Учебно-тренировочные занятия проводятся 180 тренерами-преподавателями (в 2011 - 178 тренеров-преподавателей), в том числе 43 тренера-преподавателя имеют высшую квалификационную категорию, 39 тренеров-преподавателей - первую категорию, 23 тренера-преподавателя - вторую категорию.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Положительно сказывается на работе муниципальных учреждений дополнительного образования детей увеличение расходов на обеспечение их деятельности - улучшается материальная база муниципальных учреждений дополнительного образования детей, повышается уровень спортивной подготовки учащихся муниципальных учреждений дополнительного образования детей.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повышения массового вовлечения граждан в занятия физической культурой и спортом, а также роста участия граждан в официальных физкультурно-оздоровительных и спортивно-массовых мероприятиях на территории муниципального образования "Город Архангельск" в 2013 году создано МАУ ФСК им. А.Ф.Личутина, которое имеет в своем распоряжении бассейн, универсальный зал, зал борьбы, стадион.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Тем не менее, сохраняют актуальность отраслевые проблемы, связанные с доступностью спортивной инфраструктуры, а также с низким уровнем </w:t>
      </w:r>
      <w:proofErr w:type="gramStart"/>
      <w:r>
        <w:rPr>
          <w:rFonts w:ascii="Calibri" w:hAnsi="Calibri" w:cs="Calibri"/>
        </w:rPr>
        <w:t>оплаты труда педагогического персонала муниципальных учреждений дополнительного образования</w:t>
      </w:r>
      <w:proofErr w:type="gramEnd"/>
      <w:r>
        <w:rPr>
          <w:rFonts w:ascii="Calibri" w:hAnsi="Calibri" w:cs="Calibri"/>
        </w:rPr>
        <w:t xml:space="preserve"> детей, следствием которого является дефицит квалифицированных специалистов. Все это препятствует повышению качества и эффективности предоставления услуг в сфере физической культуры и массового спорта.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будет способствовать повышению эффективности использования ресурсов муниципальных учреждений, подведомственных управлению, а также способствовать раскрытию их социально-экономического потенциала, что позволит создать условия развития на территории муниципального образования "Город Архангельск" физической культуры и массового спорта.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05"/>
      <w:bookmarkEnd w:id="5"/>
      <w:r>
        <w:rPr>
          <w:rFonts w:ascii="Calibri" w:hAnsi="Calibri" w:cs="Calibri"/>
        </w:rPr>
        <w:t>II. Цели, задачи и целевые индикаторы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</w:t>
      </w:r>
      <w:proofErr w:type="gramEnd"/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18.02.2014 N 119)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A3A82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531"/>
        <w:gridCol w:w="1587"/>
        <w:gridCol w:w="850"/>
        <w:gridCol w:w="851"/>
        <w:gridCol w:w="850"/>
      </w:tblGrid>
      <w:tr w:rsidR="007A3A82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Базовое значение целевого индикатора 2013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целевого индикатора</w:t>
            </w:r>
          </w:p>
        </w:tc>
      </w:tr>
      <w:tr w:rsidR="007A3A82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1. Повышение уровня предоставления дополнительного образования детям, обучающимся в муниципальных учреждениях дополнительного образования детей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1.1. Уровень освоения дополнительных общеразвивающих программ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1.1. Сохранение контингента учащихся в муниципальных учреждениях дополнительного образования детей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1.1.1. Количество учащихся в муниципальных учреждениях дополнительного образования детей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7034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1.1.2. Удельный вес учащихся в муниципальных учреждениях дополнительного образования детей, в общей численности учащихся 1 - 11 классов муниципальных общеобразовательных учреждений муниципального образования "Город Архангельск"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20,7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создания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Целевой индикатор 2.1. </w:t>
            </w:r>
            <w:r>
              <w:rPr>
                <w:rFonts w:ascii="Calibri" w:hAnsi="Calibri" w:cs="Calibri"/>
              </w:rPr>
              <w:lastRenderedPageBreak/>
              <w:t>Удовлетворенность условиями для тренировок спортсменов и других участвующих в спортивных соревнованиях и тренировочных мероприятиях лиц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Задача 2.1. Предоставление спортивной базы для проведения спортивных соревнований и тренировочных мероприятий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2.1.1. Количество спортсменов и других участвующих в спортивных соревнованиях и тренировочных мероприятиях лиц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менее 10 000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Цель 3. Совершенствование координации деятельности в сфере физической культуры и спорта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3.1. Удовлетворенность населения деятельностью органов местного самоуправления муниципального образования "Город Архангельск" в сфере физической культуры и спорта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A3A82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3.1. Обеспечение эффективной деятельности управления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3.1.1. Доля муниципальных служащих управления, успешно прошедших аттестацию, от общего числа муниципальных служащих управления, подлежащих аттестации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3.1.2. Количество муниципальных служащих управления, прошедших повышение квалификации и переподготовку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Целевой индикатор 3.1.3. Количество спортсменов, которым присвоены спортивные разряды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A3A8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Целевой индикатор 3.1.4. Доля спортсменов, которым присвоены спортивные разряды, к общему числу участвующих в соревнованиях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85"/>
      <w:bookmarkEnd w:id="6"/>
      <w:r>
        <w:rPr>
          <w:rFonts w:ascii="Calibri" w:hAnsi="Calibri" w:cs="Calibri"/>
        </w:rPr>
        <w:t>III. Перечень мероприятий 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решения поставленных задач и </w:t>
      </w:r>
      <w:proofErr w:type="gramStart"/>
      <w:r>
        <w:rPr>
          <w:rFonts w:ascii="Calibri" w:hAnsi="Calibri" w:cs="Calibri"/>
        </w:rPr>
        <w:t>достижения</w:t>
      </w:r>
      <w:proofErr w:type="gramEnd"/>
      <w:r>
        <w:rPr>
          <w:rFonts w:ascii="Calibri" w:hAnsi="Calibri" w:cs="Calibri"/>
        </w:rPr>
        <w:t xml:space="preserve"> намеченных целей Программой предусматривается реализация мероприятий, приведенных в </w:t>
      </w:r>
      <w:hyperlink w:anchor="Par241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Программе.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89"/>
      <w:bookmarkEnd w:id="7"/>
      <w:r>
        <w:rPr>
          <w:rFonts w:ascii="Calibri" w:hAnsi="Calibri" w:cs="Calibri"/>
        </w:rPr>
        <w:t>IV. Финансовое обеспечение 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</w:t>
      </w:r>
      <w:proofErr w:type="gramEnd"/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15.05.2014 N 409)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Программы составляет 649 336,1 тыс. рублей, в том числе: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71"/>
        <w:gridCol w:w="1540"/>
        <w:gridCol w:w="1474"/>
        <w:gridCol w:w="1587"/>
        <w:gridCol w:w="1531"/>
      </w:tblGrid>
      <w:tr w:rsidR="007A3A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финансирования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финансирования, тыс. руб.</w:t>
            </w:r>
          </w:p>
        </w:tc>
      </w:tr>
      <w:tr w:rsidR="007A3A8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7A3A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бюджет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202 957,4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216 346,7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229 736,0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649 040,1</w:t>
            </w:r>
          </w:p>
        </w:tc>
      </w:tr>
      <w:tr w:rsidR="007A3A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296,0</w:t>
            </w:r>
          </w:p>
        </w:tc>
      </w:tr>
      <w:tr w:rsidR="007A3A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203 253,4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216 346,7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229 736,0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649 336,1</w:t>
            </w:r>
          </w:p>
        </w:tc>
      </w:tr>
    </w:tbl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A3A8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Программы осуществляется за счет средств городского и областного бюджета. Объемы финансирования Программы на 2014 - 2016 годы носят прогнозный характер и подлежат ежегодному уточнению в установленном порядке при составлении проекта городского бюджета на очередной финансовый год и плановый период, исходя из возможностей городского бюджета.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24"/>
      <w:bookmarkEnd w:id="8"/>
      <w:r>
        <w:rPr>
          <w:rFonts w:ascii="Calibri" w:hAnsi="Calibri" w:cs="Calibri"/>
        </w:rPr>
        <w:t>V. Механизм реализации ведомственной целевой программы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Реализацию, управление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ходом реализации Программы осуществляет управление, которое с учетом выделяемых на реализацию Программы средств городского бюджета ежегодно уточняет целевые индикаторы, затраты на реализацию программных мероприятий и механизм реализации, а также готовит информацию о ходе ее реализации.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Муниципальными учреждениями дополнительного образования детей и МАУ ФСК им. А.Ф.Личутина осуществляется оказание муниципальных услуг (выполнение работ), включенных в Перечень муниципальных услуг муниципального образования "Город Архангельск", утвержденный мэрией города Архангельска, в соответствии с муниципальным заданием, утверждаемым управлением.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социальных гарантий и компенсаций работникам муниципальными учреждениями осуществляется в соответствии с </w:t>
      </w:r>
      <w:hyperlink r:id="rId1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Архангельского городского Совета депутатов N 347 от 30.11.2004 (с изменениями) "О гарантиях и компенсациях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бюджета".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Управление является юридическим лицом,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самостоятельно осуществляет начисление и выплату заработной платы, командировочных и иных выплат работникам управления.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235"/>
      <w:bookmarkEnd w:id="9"/>
      <w:r>
        <w:rPr>
          <w:rFonts w:ascii="Calibri" w:hAnsi="Calibri" w:cs="Calibri"/>
        </w:rPr>
        <w:t>Приложение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ведомственной целевой программе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"Развитие физической культуры и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спорта на территории муниципального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"Город Архангельск"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241"/>
      <w:bookmarkEnd w:id="10"/>
      <w:r>
        <w:rPr>
          <w:rFonts w:ascii="Calibri" w:hAnsi="Calibri" w:cs="Calibri"/>
        </w:rPr>
        <w:t>Перечень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ведомственной целевой программы "Развитие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физической культуры и спорта на территории муниципального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"Город Архангельск"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</w:t>
      </w:r>
      <w:proofErr w:type="gramEnd"/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15.05.2014 N 409)</w:t>
      </w: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A3A82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1020"/>
        <w:gridCol w:w="2324"/>
        <w:gridCol w:w="1474"/>
        <w:gridCol w:w="1304"/>
        <w:gridCol w:w="850"/>
        <w:gridCol w:w="1531"/>
        <w:gridCol w:w="907"/>
        <w:gridCol w:w="1361"/>
        <w:gridCol w:w="1304"/>
        <w:gridCol w:w="964"/>
        <w:gridCol w:w="1531"/>
        <w:gridCol w:w="850"/>
        <w:gridCol w:w="1474"/>
        <w:gridCol w:w="1304"/>
        <w:gridCol w:w="907"/>
        <w:gridCol w:w="1474"/>
        <w:gridCol w:w="964"/>
      </w:tblGrid>
      <w:tr w:rsidR="007A3A82">
        <w:trPr>
          <w:trHeight w:val="213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исполнения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Исполнители</w:t>
            </w:r>
          </w:p>
        </w:tc>
        <w:tc>
          <w:tcPr>
            <w:tcW w:w="18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Объемы финансирования, тыс. руб.</w:t>
            </w:r>
          </w:p>
        </w:tc>
      </w:tr>
      <w:tr w:rsidR="007A3A82">
        <w:trPr>
          <w:trHeight w:val="2139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6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</w:tr>
      <w:tr w:rsidR="007A3A82">
        <w:trPr>
          <w:trHeight w:val="2139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</w:tr>
      <w:tr w:rsidR="007A3A82">
        <w:trPr>
          <w:trHeight w:val="2139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бюджет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источники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источники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источники</w:t>
            </w:r>
          </w:p>
        </w:tc>
      </w:tr>
      <w:tr w:rsidR="007A3A82">
        <w:trPr>
          <w:trHeight w:val="13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A3A82">
        <w:trPr>
          <w:trHeight w:val="375"/>
        </w:trPr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" w:name="Par292"/>
            <w:bookmarkEnd w:id="11"/>
            <w:r>
              <w:rPr>
                <w:rFonts w:ascii="Calibri" w:hAnsi="Calibri" w:cs="Calibri"/>
              </w:rPr>
              <w:t>Цель 1. Повышение уровня предоставления дополнительного образования детям, обучающимся в муниципальных учреждениях дополнительного образования детей</w:t>
            </w:r>
          </w:p>
        </w:tc>
      </w:tr>
      <w:tr w:rsidR="007A3A82">
        <w:trPr>
          <w:trHeight w:val="390"/>
        </w:trPr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1.1. Сохранение контингента учащихся в муниципальных учреждениях дополнительного образования детей</w:t>
            </w:r>
          </w:p>
        </w:tc>
      </w:tr>
      <w:tr w:rsidR="007A3A82">
        <w:trPr>
          <w:trHeight w:val="102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 1.1.1. Оказание муниципальных услуг (выполнение работ) муниципальными учреждениями дополнительного образования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Муниципальные учреждения дополнительного образования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185 987,6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185 847,6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199 236,9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199 236,9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212 626,2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212 626,2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 1.1.2. Предоставление социальных гарантий и компенсаций работникам муниципальных учреждений дополнительного образования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Муниципальные учреждения дополнительного образования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Мероприятие 1.1.3. Обеспечение пожарной </w:t>
            </w:r>
            <w:r>
              <w:rPr>
                <w:rFonts w:ascii="Calibri" w:hAnsi="Calibri" w:cs="Calibri"/>
              </w:rPr>
              <w:lastRenderedPageBreak/>
              <w:t>безопасности муниципальными учреждениями дополнительного образования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2014 - 2016 </w:t>
            </w:r>
            <w:r>
              <w:rPr>
                <w:rFonts w:ascii="Calibri" w:hAnsi="Calibri" w:cs="Calibri"/>
              </w:rPr>
              <w:lastRenderedPageBreak/>
              <w:t>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Муниципальные учреждения </w:t>
            </w:r>
            <w:r>
              <w:rPr>
                <w:rFonts w:ascii="Calibri" w:hAnsi="Calibri" w:cs="Calibri"/>
              </w:rPr>
              <w:lastRenderedPageBreak/>
              <w:t>дополнительного образования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" w:name="Par348"/>
            <w:bookmarkEnd w:id="12"/>
            <w:r>
              <w:rPr>
                <w:rFonts w:ascii="Calibri" w:hAnsi="Calibri" w:cs="Calibri"/>
              </w:rPr>
              <w:lastRenderedPageBreak/>
              <w:t>Цель 2. Совершенствование организации работы по развитию физической культуры и спорта среди различных групп населения и создания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</w:t>
            </w:r>
          </w:p>
        </w:tc>
      </w:tr>
      <w:tr w:rsidR="007A3A82"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2.1. Предоставление спортивной базы для проведения спортивных соревнований и тренировочных мероприятий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 2.1.1. Оказание муниципальных услуг (выполнение работ) МАУ ФСК им. А.Ф.Личутина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МАУ ФСК им. А.Ф.Личутина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10 579,1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 2.1.2. Предоставление социальных гарантий и компенсаций работникам МАУ ФСК им. А.Ф.Личутина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МАУ ФСК им. А.Ф.Личутина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 2.1.3. Обеспечение пожарной безопасности МАУ ФСК им. А.Ф.Личутина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2014 - 2016 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МАУ ФСК им. А.Ф.Личутина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" w:name="Par404"/>
            <w:bookmarkEnd w:id="13"/>
            <w:r>
              <w:rPr>
                <w:rFonts w:ascii="Calibri" w:hAnsi="Calibri" w:cs="Calibri"/>
              </w:rPr>
              <w:t>Цель 3. Совершенствование координации деятельности в сфере физической культуры и спорта</w:t>
            </w:r>
          </w:p>
        </w:tc>
      </w:tr>
      <w:tr w:rsidR="007A3A82">
        <w:tc>
          <w:tcPr>
            <w:tcW w:w="24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Задача 3.1. Обеспечение эффективной деятельности управления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Мероприятие 3.1.1. Содержание и </w:t>
            </w:r>
            <w:r>
              <w:rPr>
                <w:rFonts w:ascii="Calibri" w:hAnsi="Calibri" w:cs="Calibri"/>
              </w:rPr>
              <w:lastRenderedPageBreak/>
              <w:t>обеспечение деятельности управления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2014 - 2016 </w:t>
            </w:r>
            <w:r>
              <w:rPr>
                <w:rFonts w:ascii="Calibri" w:hAnsi="Calibri" w:cs="Calibri"/>
              </w:rPr>
              <w:lastRenderedPageBreak/>
              <w:t>годы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Управление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Мероприятие 3.1.2. Осуществление государственных полномочий по присвоению спортивных разрядов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A3A82">
        <w:trPr>
          <w:trHeight w:val="85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203 253,4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202 957,4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216 346,7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216 346,7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229 736,0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229 736,0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2" w:rsidRDefault="007A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</w:tbl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A82" w:rsidRDefault="007A3A8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B2728" w:rsidRDefault="007A3A82">
      <w:bookmarkStart w:id="14" w:name="_GoBack"/>
      <w:bookmarkEnd w:id="14"/>
    </w:p>
    <w:sectPr w:rsidR="00AB272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82"/>
    <w:rsid w:val="0052710C"/>
    <w:rsid w:val="005A1C7C"/>
    <w:rsid w:val="007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7A93A56B67D21AEE64EFD918DC827DFCA641E904735E02505CF4B3E32CE9974A84733DC1A4DC67AEA1EN5pFJ" TargetMode="External"/><Relationship Id="rId13" Type="http://schemas.openxmlformats.org/officeDocument/2006/relationships/hyperlink" Target="consultantplus://offline/ref=AE27A93A56B67D21AEE64EFD918DC827DFCA641E904531E02705CF4B3E32CE9974A84733DC1A4DC67AEA1EN5pEJ" TargetMode="External"/><Relationship Id="rId18" Type="http://schemas.openxmlformats.org/officeDocument/2006/relationships/hyperlink" Target="consultantplus://offline/ref=AE27A93A56B67D21AEE64EFD918DC827DFCA641E934131E42305CF4B3E32CE99N7p4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E27A93A56B67D21AEE64EFD918DC827DFCA641E904634E62105CF4B3E32CE9974A84733DC1A4DC67AEA1EN5pFJ" TargetMode="External"/><Relationship Id="rId12" Type="http://schemas.openxmlformats.org/officeDocument/2006/relationships/hyperlink" Target="consultantplus://offline/ref=AE27A93A56B67D21AEE64EFD918DC827DFCA641E904735E02505CF4B3E32CE9974A84733DC1A4DC67AEA1EN5pFJ" TargetMode="External"/><Relationship Id="rId17" Type="http://schemas.openxmlformats.org/officeDocument/2006/relationships/hyperlink" Target="consultantplus://offline/ref=AE27A93A56B67D21AEE64EFD918DC827DFCA641E904735E02505CF4B3E32CE9974A84733DC1A4DC67AEA1FN5p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27A93A56B67D21AEE64EFD918DC827DFCA641E904531E02705CF4B3E32CE9974A84733DC1A4DC67AEA1AN5p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7A93A56B67D21AEE64EFD918DC827DFCA641E904531E02705CF4B3E32CE9974A84733DC1A4DC67AEA1EN5pFJ" TargetMode="External"/><Relationship Id="rId11" Type="http://schemas.openxmlformats.org/officeDocument/2006/relationships/hyperlink" Target="consultantplus://offline/ref=AE27A93A56B67D21AEE64EFD918DC827DFCA641E904634E62105CF4B3E32CE9974A84733DC1A4DC67AEA1EN5p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E27A93A56B67D21AEE64EFD918DC827DFCA641E904735E02505CF4B3E32CE9974A84733DC1A4DC67AEA1EN5pEJ" TargetMode="External"/><Relationship Id="rId10" Type="http://schemas.openxmlformats.org/officeDocument/2006/relationships/hyperlink" Target="consultantplus://offline/ref=AE27A93A56B67D21AEE64EFD918DC827DFCA641E904531E02705CF4B3E32CE9974A84733DC1A4DC67AEA1EN5pFJ" TargetMode="External"/><Relationship Id="rId19" Type="http://schemas.openxmlformats.org/officeDocument/2006/relationships/hyperlink" Target="consultantplus://offline/ref=AE27A93A56B67D21AEE64EFD918DC827DFCA641E904735E02505CF4B3E32CE9974A84733DC1A4DC67AEA1CN5p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27A93A56B67D21AEE64EFD918DC827DFCA641E904235EA2305CF4B3E32CE9974A84733DC1A4DC67AE81BN5p3J" TargetMode="External"/><Relationship Id="rId14" Type="http://schemas.openxmlformats.org/officeDocument/2006/relationships/hyperlink" Target="consultantplus://offline/ref=AE27A93A56B67D21AEE64EFD918DC827DFCA641E904634E62105CF4B3E32CE9974A84733DC1A4DC67AEA1EN5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Рафаилович Гибадуллин</dc:creator>
  <cp:lastModifiedBy>Андрей Рафаилович Гибадуллин</cp:lastModifiedBy>
  <cp:revision>1</cp:revision>
  <dcterms:created xsi:type="dcterms:W3CDTF">2015-03-03T09:41:00Z</dcterms:created>
  <dcterms:modified xsi:type="dcterms:W3CDTF">2015-03-03T09:41:00Z</dcterms:modified>
</cp:coreProperties>
</file>